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19E2" w14:textId="17256B33" w:rsidR="00343FEB" w:rsidRDefault="00343FEB" w:rsidP="00343FEB">
      <w:pPr>
        <w:rPr>
          <w:b/>
          <w:bCs/>
        </w:rPr>
      </w:pPr>
      <w:r w:rsidRPr="00343FEB">
        <w:rPr>
          <w:b/>
          <w:bCs/>
        </w:rPr>
        <w:t xml:space="preserve">AT Advisory Council </w:t>
      </w:r>
      <w:r>
        <w:rPr>
          <w:b/>
          <w:bCs/>
        </w:rPr>
        <w:t xml:space="preserve">Spring </w:t>
      </w:r>
      <w:proofErr w:type="gramStart"/>
      <w:r w:rsidRPr="00343FEB">
        <w:rPr>
          <w:b/>
          <w:bCs/>
        </w:rPr>
        <w:t xml:space="preserve">Meeting </w:t>
      </w:r>
      <w:r w:rsidR="007B4F28">
        <w:rPr>
          <w:b/>
          <w:bCs/>
        </w:rPr>
        <w:t xml:space="preserve"> -</w:t>
      </w:r>
      <w:proofErr w:type="gramEnd"/>
      <w:r w:rsidR="007B4F28">
        <w:rPr>
          <w:b/>
          <w:bCs/>
        </w:rPr>
        <w:t xml:space="preserve"> </w:t>
      </w:r>
      <w:r>
        <w:rPr>
          <w:b/>
          <w:bCs/>
        </w:rPr>
        <w:t xml:space="preserve">June 2, 2026 </w:t>
      </w:r>
    </w:p>
    <w:p w14:paraId="38E31E36" w14:textId="1F08EB8D" w:rsidR="007B4F28" w:rsidRPr="007B4F28" w:rsidRDefault="007B4F28" w:rsidP="00343FEB">
      <w:r>
        <w:rPr>
          <w:b/>
          <w:bCs/>
        </w:rPr>
        <w:t xml:space="preserve">Council Member Attendees: </w:t>
      </w:r>
      <w:r w:rsidRPr="007B4F28">
        <w:t xml:space="preserve">Rebecca Shark, Melissa Day, Betsy Hein, Joan Green, Meghan Kramer, Paige Bradford, </w:t>
      </w:r>
      <w:r w:rsidRPr="007B4F28">
        <w:t>Alisa Chernack</w:t>
      </w:r>
      <w:r w:rsidRPr="007B4F28">
        <w:t xml:space="preserve">, </w:t>
      </w:r>
      <w:r w:rsidRPr="007B4F28">
        <w:t>Cherrell Keys</w:t>
      </w:r>
      <w:r w:rsidRPr="007B4F28">
        <w:t xml:space="preserve">, </w:t>
      </w:r>
      <w:r w:rsidRPr="007B4F28">
        <w:t>Leah Mattern</w:t>
      </w:r>
      <w:r w:rsidRPr="007B4F28">
        <w:t xml:space="preserve">, Kevin Cross, </w:t>
      </w:r>
      <w:r w:rsidRPr="007B4F28">
        <w:t>Susan Larsen</w:t>
      </w:r>
      <w:r w:rsidRPr="007B4F28">
        <w:t xml:space="preserve">, </w:t>
      </w:r>
      <w:r w:rsidRPr="007B4F28">
        <w:t>Gabriel Rubinstein</w:t>
      </w:r>
      <w:r w:rsidRPr="007B4F28">
        <w:t xml:space="preserve">, </w:t>
      </w:r>
      <w:r w:rsidRPr="007B4F28">
        <w:t>Sarah Starr</w:t>
      </w:r>
      <w:r w:rsidRPr="007B4F28">
        <w:t xml:space="preserve">, Patti Moran, </w:t>
      </w:r>
      <w:r w:rsidRPr="007B4F28">
        <w:t>Roscoe Brunson Jr</w:t>
      </w:r>
      <w:r w:rsidRPr="007B4F28">
        <w:t xml:space="preserve">, Sama Bellomo, </w:t>
      </w:r>
      <w:r w:rsidRPr="007B4F28">
        <w:t>Kristen Patterson</w:t>
      </w:r>
    </w:p>
    <w:p w14:paraId="192E6409" w14:textId="34F8808F" w:rsidR="007B4F28" w:rsidRPr="007B4F28" w:rsidRDefault="007B4F28" w:rsidP="00343FEB">
      <w:r>
        <w:rPr>
          <w:b/>
          <w:bCs/>
        </w:rPr>
        <w:t xml:space="preserve">AT Staff Attendees: </w:t>
      </w:r>
      <w:r w:rsidRPr="007B4F28">
        <w:t>Lori Berrong, James Whitney, Shawn Bateman, Stephen Polacek, Heather Ferguson, Sarah Calhoun</w:t>
      </w:r>
    </w:p>
    <w:p w14:paraId="4374BDA8" w14:textId="77777777" w:rsidR="007B4F28" w:rsidRDefault="007B4F28" w:rsidP="00343FEB">
      <w:pPr>
        <w:rPr>
          <w:b/>
          <w:bCs/>
        </w:rPr>
      </w:pPr>
    </w:p>
    <w:p w14:paraId="519D88E6" w14:textId="7C0AC000" w:rsidR="00343FEB" w:rsidRPr="00343FEB" w:rsidRDefault="00343FEB" w:rsidP="00343FEB">
      <w:pPr>
        <w:rPr>
          <w:b/>
          <w:bCs/>
        </w:rPr>
      </w:pPr>
      <w:r w:rsidRPr="00343FEB">
        <w:rPr>
          <w:b/>
          <w:bCs/>
        </w:rPr>
        <w:t>Quick recap</w:t>
      </w:r>
    </w:p>
    <w:p w14:paraId="2399B3A0" w14:textId="34C6AFBA" w:rsidR="00343FEB" w:rsidRPr="00343FEB" w:rsidRDefault="00343FEB" w:rsidP="00343FEB">
      <w:r w:rsidRPr="00343FEB">
        <w:t>This was the Spring Advisory Council meeting for Maryland TAP (</w:t>
      </w:r>
      <w:r w:rsidR="007B4F28">
        <w:t>Assistive Technology</w:t>
      </w:r>
      <w:r w:rsidRPr="00343FEB">
        <w:t xml:space="preserve"> Program), where Director Lori</w:t>
      </w:r>
      <w:r w:rsidR="007B4F28">
        <w:t xml:space="preserve"> Berrong</w:t>
      </w:r>
      <w:r w:rsidRPr="00343FEB">
        <w:t xml:space="preserve"> provided comprehensive updates on the program's current initiatives and </w:t>
      </w:r>
      <w:proofErr w:type="gramStart"/>
      <w:r w:rsidRPr="00343FEB">
        <w:t>future plans</w:t>
      </w:r>
      <w:proofErr w:type="gramEnd"/>
      <w:r w:rsidRPr="00343FEB">
        <w:t>. Lori announced that AT assessments will soon be available for the first time, with a soft launch planned for July or possibly August, following legislative approval in 2025 and ongoing work to establish billing infrastructure and legal documentation. The program is also developing the Community Auto Program, which will facilitate donations of adapted vehicles for drivers with mobility disabilities, though this pilot program will only run until 2030. Additional grant funding has expanded the 3D printing program significantly, with Nora leading efforts to create customized assistive technology devices, and a separate grant with the Baltimore Community Foundation focused on assistive technology for students with ASD in transition services. James reported that the lending library has maintained strong activity with an average of 32.6 loans per month despite building access issues due to air conditioning repairs. The financial loan program team, led by Heather and Sarah, is developing enhanced customer relationships and automated systems to better support applicants, particularly those who are declined for loans. The team is also exploring security concerns around Bluetooth devices after Sama raised concerns about potential hacking risks. Multiple council members expressed interest in forming work groups to address emerging issues, including school technology restrictions, AI policies in education, and supporting older adults and students with disabilities in post-school transitions.</w:t>
      </w:r>
    </w:p>
    <w:p w14:paraId="7D489D57" w14:textId="77777777" w:rsidR="00343FEB" w:rsidRPr="00343FEB" w:rsidRDefault="00343FEB" w:rsidP="00343FEB">
      <w:pPr>
        <w:rPr>
          <w:b/>
          <w:bCs/>
        </w:rPr>
      </w:pPr>
      <w:r w:rsidRPr="00343FEB">
        <w:rPr>
          <w:b/>
          <w:bCs/>
        </w:rPr>
        <w:t>Summary</w:t>
      </w:r>
    </w:p>
    <w:p w14:paraId="65C90AA3" w14:textId="77777777" w:rsidR="00343FEB" w:rsidRPr="00343FEB" w:rsidRDefault="00343FEB" w:rsidP="00343FEB">
      <w:pPr>
        <w:rPr>
          <w:b/>
          <w:bCs/>
        </w:rPr>
      </w:pPr>
      <w:r w:rsidRPr="00343FEB">
        <w:rPr>
          <w:b/>
          <w:bCs/>
        </w:rPr>
        <w:t>Spring Advisory Council Meeting Start</w:t>
      </w:r>
    </w:p>
    <w:p w14:paraId="6CAA0F1D" w14:textId="77777777" w:rsidR="00343FEB" w:rsidRPr="00343FEB" w:rsidRDefault="00343FEB" w:rsidP="00343FEB">
      <w:r w:rsidRPr="00343FEB">
        <w:t xml:space="preserve">The meeting began with informal discussions about office conditions, including temperature issues and building closures affecting service delivery. The main purpose was to start the Spring Advisory Council meeting, with participants introducing themselves via </w:t>
      </w:r>
      <w:r w:rsidRPr="00343FEB">
        <w:lastRenderedPageBreak/>
        <w:t xml:space="preserve">chat due to the large group size. The meeting was </w:t>
      </w:r>
      <w:proofErr w:type="gramStart"/>
      <w:r w:rsidRPr="00343FEB">
        <w:t>being recorded</w:t>
      </w:r>
      <w:proofErr w:type="gramEnd"/>
      <w:r w:rsidRPr="00343FEB">
        <w:t>, and participants included representatives from various agencies such as MDTAP, MSDE, MD DORS, and Disability Rights Maryland, along with family members and advocates.</w:t>
      </w:r>
    </w:p>
    <w:p w14:paraId="5312CE0F" w14:textId="77777777" w:rsidR="00343FEB" w:rsidRPr="00343FEB" w:rsidRDefault="00343FEB" w:rsidP="00343FEB">
      <w:pPr>
        <w:rPr>
          <w:b/>
          <w:bCs/>
        </w:rPr>
      </w:pPr>
      <w:r w:rsidRPr="00343FEB">
        <w:rPr>
          <w:b/>
          <w:bCs/>
        </w:rPr>
        <w:t>Maryland TAP Initiative Updates</w:t>
      </w:r>
    </w:p>
    <w:p w14:paraId="1377FF7A" w14:textId="77777777" w:rsidR="00343FEB" w:rsidRPr="00343FEB" w:rsidRDefault="00343FEB" w:rsidP="00343FEB">
      <w:r w:rsidRPr="00343FEB">
        <w:t xml:space="preserve">Lori provided updates on two major initiatives at Maryland TAP. The first is the implementation of AT assessments, which required legislative approval in 2025 and is nearing completion with plans for a soft launch in July or August. The second initiative is the Adapted Vehicle Pilot </w:t>
      </w:r>
      <w:proofErr w:type="gramStart"/>
      <w:r w:rsidRPr="00343FEB">
        <w:t>Program,</w:t>
      </w:r>
      <w:proofErr w:type="gramEnd"/>
      <w:r w:rsidRPr="00343FEB">
        <w:t xml:space="preserve"> legislation passed in 2025 that allows for the donation of adapted vehicles for drivers with mobility disabilities to individuals who cannot afford to purchase them. The program will run as a pilot until </w:t>
      </w:r>
      <w:proofErr w:type="gramStart"/>
      <w:r w:rsidRPr="00343FEB">
        <w:t>2030</w:t>
      </w:r>
      <w:proofErr w:type="gramEnd"/>
      <w:r w:rsidRPr="00343FEB">
        <w:t xml:space="preserve"> and the team is working on developing regulations and facilitating connections between donors and recipients.</w:t>
      </w:r>
    </w:p>
    <w:p w14:paraId="7D909F9E" w14:textId="77777777" w:rsidR="00343FEB" w:rsidRPr="00343FEB" w:rsidRDefault="00343FEB" w:rsidP="00343FEB">
      <w:pPr>
        <w:rPr>
          <w:b/>
          <w:bCs/>
        </w:rPr>
      </w:pPr>
      <w:r w:rsidRPr="00343FEB">
        <w:rPr>
          <w:b/>
          <w:bCs/>
        </w:rPr>
        <w:t>Vehicle Donation Program Partnership Discussion</w:t>
      </w:r>
    </w:p>
    <w:p w14:paraId="3048685C" w14:textId="77777777" w:rsidR="00343FEB" w:rsidRPr="00343FEB" w:rsidRDefault="00343FEB" w:rsidP="00343FEB">
      <w:r w:rsidRPr="00343FEB">
        <w:t>The meeting discussed Maryland TAP's role as a middleman in facilitating vehicle donations and matches with drivers in need. SAMA suggested partnering with existing agencies like Kidney Cars to handle the administrative work, but MDTAP-MDOD explained that while the concept is appealing, implementation is complex due to qualification requirements and regulatory nuances. Betsy raised a question about helping non-drivers, and MDTAP-MDOD confirmed they can facilitate passenger vehicle donations for riders but cannot track these as direct program data. The discussion also covered recent grants, including a $50,000 TEDCO grant for expanding 3D printing capabilities and a Baltimore Community Foundation grant for creating webinars on assistive technology for special education students at Shepherd Pratt School.</w:t>
      </w:r>
    </w:p>
    <w:p w14:paraId="64D863EA" w14:textId="77777777" w:rsidR="00343FEB" w:rsidRPr="00343FEB" w:rsidRDefault="00343FEB" w:rsidP="00343FEB">
      <w:pPr>
        <w:rPr>
          <w:b/>
          <w:bCs/>
        </w:rPr>
      </w:pPr>
      <w:r w:rsidRPr="00343FEB">
        <w:rPr>
          <w:b/>
          <w:bCs/>
        </w:rPr>
        <w:t>ASD Support Resources and Updates</w:t>
      </w:r>
    </w:p>
    <w:p w14:paraId="5C7E07AF" w14:textId="77777777" w:rsidR="00343FEB" w:rsidRPr="00343FEB" w:rsidRDefault="00343FEB" w:rsidP="00343FEB">
      <w:r w:rsidRPr="00343FEB">
        <w:t>Lori discussed a series of videos and webinars created to support social and safety skills for individuals with ASD, including content on assistive technology. She mentioned that new equipment, such as meta glasses and apps for an iPad, is being added to the lending library, which will be available after the current grant ends in mid-June. The team addressed questions about volunteering for the makerspace, with Lori noting that she would follow up with Nora about potential volunteer opportunities, though access to the building is currently limited due to unexpected closure. Joan suggested making the webinars publicly available on YouTube, which Lori agreed to consider.</w:t>
      </w:r>
    </w:p>
    <w:p w14:paraId="69F9B231" w14:textId="77777777" w:rsidR="00343FEB" w:rsidRPr="00343FEB" w:rsidRDefault="00343FEB" w:rsidP="00343FEB">
      <w:pPr>
        <w:rPr>
          <w:b/>
          <w:bCs/>
        </w:rPr>
      </w:pPr>
      <w:r w:rsidRPr="00343FEB">
        <w:rPr>
          <w:b/>
          <w:bCs/>
        </w:rPr>
        <w:t>Assistive Technology Grant Opportunities</w:t>
      </w:r>
    </w:p>
    <w:p w14:paraId="2B35F80A" w14:textId="77777777" w:rsidR="00343FEB" w:rsidRPr="00343FEB" w:rsidRDefault="00343FEB" w:rsidP="00343FEB">
      <w:r w:rsidRPr="00343FEB">
        <w:t xml:space="preserve">The meeting focused on two potential grants: one through the Christopher Reeve Foundation to expand the AT reuse program, and another through the Administration for </w:t>
      </w:r>
      <w:r w:rsidRPr="00343FEB">
        <w:lastRenderedPageBreak/>
        <w:t>Community Living to expand financial loan programs and smart home technology equipment. The discussion also covered terminology around assistive technology, with a presentation from ATAP highlighting the importance of using "assistive technology" rather than alternative phrases like "enabling technology" to ensure consistency with federal laws and maintain inclusivity for all individuals.</w:t>
      </w:r>
    </w:p>
    <w:p w14:paraId="5079633C" w14:textId="77777777" w:rsidR="00343FEB" w:rsidRPr="00343FEB" w:rsidRDefault="00343FEB" w:rsidP="00343FEB">
      <w:pPr>
        <w:rPr>
          <w:b/>
          <w:bCs/>
        </w:rPr>
      </w:pPr>
      <w:r w:rsidRPr="00343FEB">
        <w:rPr>
          <w:b/>
          <w:bCs/>
        </w:rPr>
        <w:t>Web Accessibility Compliance Updates</w:t>
      </w:r>
    </w:p>
    <w:p w14:paraId="5BE0D933" w14:textId="77777777" w:rsidR="00343FEB" w:rsidRPr="00343FEB" w:rsidRDefault="00343FEB" w:rsidP="00343FEB">
      <w:r w:rsidRPr="00343FEB">
        <w:t xml:space="preserve">The meeting focused on web accessibility compliance and updates. Stephen reported that the compliance deadline was extended by one year due to overestimated remediation capacity, though this extension raised concerns from advocacy organizations. He noted significant progress during the January-April period with agencies like DBM, General Services, and DHCD conducting large-scale remediation efforts, though activity has </w:t>
      </w:r>
      <w:proofErr w:type="gramStart"/>
      <w:r w:rsidRPr="00343FEB">
        <w:t>since decreased</w:t>
      </w:r>
      <w:proofErr w:type="gramEnd"/>
      <w:r w:rsidRPr="00343FEB">
        <w:t xml:space="preserve"> over the summer. Stephen also highlighted the success of the IT Accessibility Core program, which is wrapping up after three years with seven members, and mentioned plans to expand to over a dozen participants with new host sites.</w:t>
      </w:r>
    </w:p>
    <w:p w14:paraId="5BF962A6" w14:textId="77777777" w:rsidR="00343FEB" w:rsidRPr="00343FEB" w:rsidRDefault="00343FEB" w:rsidP="00343FEB">
      <w:pPr>
        <w:rPr>
          <w:b/>
          <w:bCs/>
        </w:rPr>
      </w:pPr>
      <w:r w:rsidRPr="00343FEB">
        <w:rPr>
          <w:b/>
          <w:bCs/>
        </w:rPr>
        <w:t>AT Device Loan Updates</w:t>
      </w:r>
    </w:p>
    <w:p w14:paraId="094A7471" w14:textId="4DE42575" w:rsidR="00343FEB" w:rsidRPr="00343FEB" w:rsidRDefault="00343FEB" w:rsidP="00343FEB">
      <w:r w:rsidRPr="00343FEB">
        <w:t xml:space="preserve">James presented an update on AT device loans, reporting an average of 32.6 loans per month over the past five months. He highlighted several new devices acquired, including a </w:t>
      </w:r>
      <w:proofErr w:type="spellStart"/>
      <w:r w:rsidRPr="00343FEB">
        <w:t>TalkPad</w:t>
      </w:r>
      <w:proofErr w:type="spellEnd"/>
      <w:r w:rsidRPr="00343FEB">
        <w:t xml:space="preserve"> 10 AAC device with Grid software, Glass Owl Pro headband with head-controlled mouse functionality, and a </w:t>
      </w:r>
      <w:proofErr w:type="spellStart"/>
      <w:r w:rsidRPr="00343FEB">
        <w:t>Sprek</w:t>
      </w:r>
      <w:proofErr w:type="spellEnd"/>
      <w:r w:rsidRPr="00343FEB">
        <w:t xml:space="preserve"> amplification device from Simeon Audio. James noted that while their usual lab operations are temporarily disrupted due to building air conditioning repairs, they continue to provide services virtually and at satellite locations like the one in Columbia.</w:t>
      </w:r>
    </w:p>
    <w:p w14:paraId="0861C961" w14:textId="77777777" w:rsidR="00343FEB" w:rsidRPr="00343FEB" w:rsidRDefault="00343FEB" w:rsidP="00343FEB">
      <w:pPr>
        <w:rPr>
          <w:b/>
          <w:bCs/>
        </w:rPr>
      </w:pPr>
      <w:r w:rsidRPr="00343FEB">
        <w:rPr>
          <w:b/>
          <w:bCs/>
        </w:rPr>
        <w:t>Assistive Technology Updates and Security</w:t>
      </w:r>
    </w:p>
    <w:p w14:paraId="2A7735CD" w14:textId="77777777" w:rsidR="00343FEB" w:rsidRPr="00343FEB" w:rsidRDefault="00343FEB" w:rsidP="00343FEB">
      <w:r w:rsidRPr="00343FEB">
        <w:t xml:space="preserve">James provided updates on new assistive technology devices available for </w:t>
      </w:r>
      <w:proofErr w:type="gramStart"/>
      <w:r w:rsidRPr="00343FEB">
        <w:t>loan</w:t>
      </w:r>
      <w:proofErr w:type="gramEnd"/>
      <w:r w:rsidRPr="00343FEB">
        <w:t xml:space="preserve">, including a Bluetooth-enabled wireless receiver, a video magnifier from Patriot Vision, an electrolarynx for communication after laryngectomy, and an updated Guided Hands mobility device. Sama raised important security concerns about Bluetooth device vulnerabilities, particularly for vulnerable users, which the team acknowledged as a future consideration for policy updates. The reuse program team reported progress on adapted vehicle donations and applications for Christopher Reeves Priority Impact Grants to expand their device inventory, while Heather and Sarah discussed their efforts to maintain personal relationships with loan applicants who are denied and plans to develop automated follow-up systems. The conversation ended with discussions about AI restrictions in schools and the need for better support during secondary transitions for students with disabilities, with </w:t>
      </w:r>
      <w:r w:rsidRPr="00343FEB">
        <w:lastRenderedPageBreak/>
        <w:t>several council members expressing interest in forming work groups to address these issues.</w:t>
      </w:r>
    </w:p>
    <w:p w14:paraId="59B8D782" w14:textId="77777777" w:rsidR="007B4F28" w:rsidRPr="00343FEB" w:rsidRDefault="007B4F28" w:rsidP="007B4F28">
      <w:pPr>
        <w:rPr>
          <w:b/>
          <w:bCs/>
        </w:rPr>
      </w:pPr>
      <w:r w:rsidRPr="00343FEB">
        <w:rPr>
          <w:b/>
          <w:bCs/>
        </w:rPr>
        <w:t>Next steps</w:t>
      </w:r>
    </w:p>
    <w:p w14:paraId="233086D9" w14:textId="77777777" w:rsidR="007B4F28" w:rsidRPr="00343FEB" w:rsidRDefault="007B4F28" w:rsidP="007B4F28">
      <w:pPr>
        <w:rPr>
          <w:b/>
          <w:bCs/>
        </w:rPr>
      </w:pPr>
      <w:r w:rsidRPr="00343FEB">
        <w:rPr>
          <w:b/>
          <w:bCs/>
        </w:rPr>
        <w:t>James</w:t>
      </w:r>
    </w:p>
    <w:p w14:paraId="17B1E689" w14:textId="77777777" w:rsidR="007B4F28" w:rsidRPr="00343FEB" w:rsidRDefault="007B4F28" w:rsidP="007B4F28">
      <w:pPr>
        <w:numPr>
          <w:ilvl w:val="0"/>
          <w:numId w:val="8"/>
        </w:numPr>
      </w:pPr>
      <w:r w:rsidRPr="00343FEB">
        <w:t>Double-check and confirm the connectivity details (Bluetooth, digital RF) and security/encryption features of the SPREK device, and consider privacy/safety guidance for loaned devices</w:t>
      </w:r>
    </w:p>
    <w:p w14:paraId="1EE5D5FC" w14:textId="77777777" w:rsidR="007B4F28" w:rsidRPr="00343FEB" w:rsidRDefault="007B4F28" w:rsidP="007B4F28">
      <w:pPr>
        <w:rPr>
          <w:b/>
          <w:bCs/>
        </w:rPr>
      </w:pPr>
      <w:r w:rsidRPr="00343FEB">
        <w:rPr>
          <w:b/>
          <w:bCs/>
        </w:rPr>
        <w:t>Leah</w:t>
      </w:r>
    </w:p>
    <w:p w14:paraId="724EF192" w14:textId="77777777" w:rsidR="007B4F28" w:rsidRPr="00343FEB" w:rsidRDefault="007B4F28" w:rsidP="007B4F28">
      <w:pPr>
        <w:numPr>
          <w:ilvl w:val="0"/>
          <w:numId w:val="9"/>
        </w:numPr>
      </w:pPr>
      <w:r w:rsidRPr="00343FEB">
        <w:t>Reach out to Lori to coordinate an MDTAP presentation to NFB</w:t>
      </w:r>
    </w:p>
    <w:p w14:paraId="599663C0" w14:textId="77777777" w:rsidR="007B4F28" w:rsidRPr="00343FEB" w:rsidRDefault="007B4F28" w:rsidP="007B4F28">
      <w:pPr>
        <w:rPr>
          <w:b/>
          <w:bCs/>
        </w:rPr>
      </w:pPr>
      <w:r w:rsidRPr="00343FEB">
        <w:rPr>
          <w:b/>
          <w:bCs/>
        </w:rPr>
        <w:t>Lori</w:t>
      </w:r>
    </w:p>
    <w:p w14:paraId="797DA45F" w14:textId="77777777" w:rsidR="007B4F28" w:rsidRPr="00343FEB" w:rsidRDefault="007B4F28" w:rsidP="007B4F28">
      <w:pPr>
        <w:numPr>
          <w:ilvl w:val="0"/>
          <w:numId w:val="10"/>
        </w:numPr>
      </w:pPr>
      <w:r w:rsidRPr="00343FEB">
        <w:t xml:space="preserve">Follow up with Nora regarding the possibility of </w:t>
      </w:r>
      <w:proofErr w:type="gramStart"/>
      <w:r w:rsidRPr="00343FEB">
        <w:t>volunteers</w:t>
      </w:r>
      <w:proofErr w:type="gramEnd"/>
      <w:r w:rsidRPr="00343FEB">
        <w:t xml:space="preserve"> for </w:t>
      </w:r>
      <w:proofErr w:type="gramStart"/>
      <w:r w:rsidRPr="00343FEB">
        <w:t>the Makerspace</w:t>
      </w:r>
      <w:proofErr w:type="gramEnd"/>
      <w:r w:rsidRPr="00343FEB">
        <w:t xml:space="preserve"> and respond to Kristen Patterson</w:t>
      </w:r>
    </w:p>
    <w:p w14:paraId="6417D8BB" w14:textId="77777777" w:rsidR="007B4F28" w:rsidRPr="00343FEB" w:rsidRDefault="007B4F28" w:rsidP="007B4F28">
      <w:pPr>
        <w:numPr>
          <w:ilvl w:val="0"/>
          <w:numId w:val="10"/>
        </w:numPr>
      </w:pPr>
      <w:r w:rsidRPr="00343FEB">
        <w:t>Share the ATAP slides and webinars (including those on AT for ASD and transition) with the Council and Betsy, and consider posting webinars publicly and/or linking in the next newsletter</w:t>
      </w:r>
    </w:p>
    <w:p w14:paraId="01E26078" w14:textId="77777777" w:rsidR="007B4F28" w:rsidRPr="00343FEB" w:rsidRDefault="007B4F28" w:rsidP="007B4F28">
      <w:pPr>
        <w:numPr>
          <w:ilvl w:val="0"/>
          <w:numId w:val="10"/>
        </w:numPr>
      </w:pPr>
      <w:r w:rsidRPr="00343FEB">
        <w:t>Coordinate with Sama, Leah, and others interested in building cybersecurity/privacy considerations into device lending documentation or regulations</w:t>
      </w:r>
    </w:p>
    <w:p w14:paraId="649B8999" w14:textId="77777777" w:rsidR="007B4F28" w:rsidRPr="00343FEB" w:rsidRDefault="007B4F28" w:rsidP="007B4F28">
      <w:pPr>
        <w:numPr>
          <w:ilvl w:val="0"/>
          <w:numId w:val="10"/>
        </w:numPr>
      </w:pPr>
      <w:r w:rsidRPr="00343FEB">
        <w:t>Reach out to Joan, Sama, and others as appropriate to weigh in on AI/AT legislation and school/college AT access issues as new regulations or legislation arise</w:t>
      </w:r>
    </w:p>
    <w:p w14:paraId="3DFAA0A8" w14:textId="77777777" w:rsidR="007B4F28" w:rsidRPr="00343FEB" w:rsidRDefault="007B4F28" w:rsidP="007B4F28">
      <w:pPr>
        <w:numPr>
          <w:ilvl w:val="0"/>
          <w:numId w:val="10"/>
        </w:numPr>
      </w:pPr>
      <w:r w:rsidRPr="00343FEB">
        <w:t>Share meeting minutes and ATAP slides with Council after the meeting</w:t>
      </w:r>
    </w:p>
    <w:p w14:paraId="52F210FE" w14:textId="77777777" w:rsidR="007B4F28" w:rsidRPr="00343FEB" w:rsidRDefault="007B4F28" w:rsidP="007B4F28">
      <w:pPr>
        <w:numPr>
          <w:ilvl w:val="0"/>
          <w:numId w:val="10"/>
        </w:numPr>
      </w:pPr>
      <w:r w:rsidRPr="00343FEB">
        <w:t>Facilitate connections and/or workgroups on secondary transition, higher ed, and aging adult AT support as discussed</w:t>
      </w:r>
    </w:p>
    <w:p w14:paraId="2B82B073" w14:textId="77777777" w:rsidR="007B4F28" w:rsidRPr="00343FEB" w:rsidRDefault="007B4F28" w:rsidP="007B4F28">
      <w:pPr>
        <w:rPr>
          <w:b/>
          <w:bCs/>
        </w:rPr>
      </w:pPr>
      <w:r w:rsidRPr="00343FEB">
        <w:rPr>
          <w:b/>
          <w:bCs/>
        </w:rPr>
        <w:t>Nora</w:t>
      </w:r>
    </w:p>
    <w:p w14:paraId="4FB7ECE4" w14:textId="77777777" w:rsidR="007B4F28" w:rsidRPr="00343FEB" w:rsidRDefault="007B4F28" w:rsidP="007B4F28">
      <w:pPr>
        <w:numPr>
          <w:ilvl w:val="0"/>
          <w:numId w:val="11"/>
        </w:numPr>
      </w:pPr>
      <w:r w:rsidRPr="00343FEB">
        <w:t>Provide outreach materials/flyers to Sama (and others) for distribution about MDTAP programs</w:t>
      </w:r>
    </w:p>
    <w:p w14:paraId="5E07BABF" w14:textId="77777777" w:rsidR="007B4F28" w:rsidRPr="00343FEB" w:rsidRDefault="007B4F28" w:rsidP="007B4F28">
      <w:pPr>
        <w:rPr>
          <w:b/>
          <w:bCs/>
        </w:rPr>
      </w:pPr>
      <w:r w:rsidRPr="00343FEB">
        <w:rPr>
          <w:b/>
          <w:bCs/>
        </w:rPr>
        <w:t>Rebecca</w:t>
      </w:r>
    </w:p>
    <w:p w14:paraId="69941C02" w14:textId="77777777" w:rsidR="007B4F28" w:rsidRPr="00343FEB" w:rsidRDefault="007B4F28" w:rsidP="007B4F28">
      <w:pPr>
        <w:numPr>
          <w:ilvl w:val="0"/>
          <w:numId w:val="12"/>
        </w:numPr>
      </w:pPr>
      <w:r w:rsidRPr="00343FEB">
        <w:t>Share contact info with Darren (and others) for collaboration on secondary transition and higher ed support</w:t>
      </w:r>
    </w:p>
    <w:p w14:paraId="720364C5" w14:textId="77777777" w:rsidR="007B4F28" w:rsidRPr="00343FEB" w:rsidRDefault="007B4F28" w:rsidP="007B4F28">
      <w:pPr>
        <w:rPr>
          <w:b/>
          <w:bCs/>
        </w:rPr>
      </w:pPr>
      <w:r w:rsidRPr="00343FEB">
        <w:rPr>
          <w:b/>
          <w:bCs/>
        </w:rPr>
        <w:t>Shawn</w:t>
      </w:r>
    </w:p>
    <w:p w14:paraId="073DD6ED" w14:textId="77777777" w:rsidR="007B4F28" w:rsidRPr="00343FEB" w:rsidRDefault="007B4F28" w:rsidP="007B4F28">
      <w:pPr>
        <w:numPr>
          <w:ilvl w:val="0"/>
          <w:numId w:val="13"/>
        </w:numPr>
      </w:pPr>
      <w:proofErr w:type="gramStart"/>
      <w:r w:rsidRPr="00343FEB">
        <w:lastRenderedPageBreak/>
        <w:t>Continue</w:t>
      </w:r>
      <w:proofErr w:type="gramEnd"/>
      <w:r w:rsidRPr="00343FEB">
        <w:t xml:space="preserve"> development of the formal partnership with MedStar Good Samaritan Hospital/Spinal Cord Injury Rehab Clinic for the Christopher Reeve grant and coordinate with Becca (Rebecca) from Kennedy Krieger for equipment trialing</w:t>
      </w:r>
    </w:p>
    <w:p w14:paraId="6A6AF13A" w14:textId="77777777" w:rsidR="007B4F28" w:rsidRPr="00343FEB" w:rsidRDefault="007B4F28" w:rsidP="007B4F28">
      <w:pPr>
        <w:rPr>
          <w:b/>
          <w:bCs/>
        </w:rPr>
      </w:pPr>
      <w:r w:rsidRPr="00343FEB">
        <w:rPr>
          <w:b/>
          <w:bCs/>
        </w:rPr>
        <w:t>Collaboration</w:t>
      </w:r>
    </w:p>
    <w:p w14:paraId="23B52194" w14:textId="77777777" w:rsidR="007B4F28" w:rsidRPr="00343FEB" w:rsidRDefault="007B4F28" w:rsidP="007B4F28">
      <w:pPr>
        <w:numPr>
          <w:ilvl w:val="0"/>
          <w:numId w:val="14"/>
        </w:numPr>
      </w:pPr>
      <w:r w:rsidRPr="00343FEB">
        <w:t>Sama &amp; Leah: Collaborate offline to develop recommendations and resources regarding cybersecurity and privacy for AT devices, and share findings with Lori/MDTAP</w:t>
      </w:r>
    </w:p>
    <w:p w14:paraId="76D5E6A1" w14:textId="77777777" w:rsidR="007B4F28" w:rsidRPr="00343FEB" w:rsidRDefault="007B4F28" w:rsidP="007B4F28">
      <w:pPr>
        <w:numPr>
          <w:ilvl w:val="0"/>
          <w:numId w:val="14"/>
        </w:numPr>
      </w:pPr>
      <w:r w:rsidRPr="00343FEB">
        <w:t>Heather and Sarah: Develop and design financial webinars for declined loan applicants, including follow-up support and resource sharing, and meet internally to plan the webinar</w:t>
      </w:r>
    </w:p>
    <w:p w14:paraId="06FDB3B7" w14:textId="77777777" w:rsidR="007B4F28" w:rsidRPr="00343FEB" w:rsidRDefault="007B4F28" w:rsidP="007B4F28">
      <w:pPr>
        <w:numPr>
          <w:ilvl w:val="0"/>
          <w:numId w:val="14"/>
        </w:numPr>
      </w:pPr>
      <w:r w:rsidRPr="00343FEB">
        <w:t>Joan &amp; Shawn: Connect regarding support for aging adults and AT</w:t>
      </w:r>
    </w:p>
    <w:p w14:paraId="6760287F" w14:textId="77777777" w:rsidR="001514D3" w:rsidRDefault="001514D3"/>
    <w:sectPr w:rsidR="00151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726"/>
    <w:multiLevelType w:val="multilevel"/>
    <w:tmpl w:val="F69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B0AE1"/>
    <w:multiLevelType w:val="multilevel"/>
    <w:tmpl w:val="2600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949C7"/>
    <w:multiLevelType w:val="multilevel"/>
    <w:tmpl w:val="53CE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B2728"/>
    <w:multiLevelType w:val="multilevel"/>
    <w:tmpl w:val="D220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81053"/>
    <w:multiLevelType w:val="multilevel"/>
    <w:tmpl w:val="E17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359CD"/>
    <w:multiLevelType w:val="multilevel"/>
    <w:tmpl w:val="9634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60D92"/>
    <w:multiLevelType w:val="multilevel"/>
    <w:tmpl w:val="BDD2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62372"/>
    <w:multiLevelType w:val="multilevel"/>
    <w:tmpl w:val="FAD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E246B"/>
    <w:multiLevelType w:val="multilevel"/>
    <w:tmpl w:val="9080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E6A0B"/>
    <w:multiLevelType w:val="multilevel"/>
    <w:tmpl w:val="10AC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66C10"/>
    <w:multiLevelType w:val="multilevel"/>
    <w:tmpl w:val="E5F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81C89"/>
    <w:multiLevelType w:val="multilevel"/>
    <w:tmpl w:val="DA80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461DF"/>
    <w:multiLevelType w:val="multilevel"/>
    <w:tmpl w:val="C2EE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B4513"/>
    <w:multiLevelType w:val="multilevel"/>
    <w:tmpl w:val="65A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363238">
    <w:abstractNumId w:val="7"/>
  </w:num>
  <w:num w:numId="2" w16cid:durableId="172768748">
    <w:abstractNumId w:val="4"/>
  </w:num>
  <w:num w:numId="3" w16cid:durableId="1362432667">
    <w:abstractNumId w:val="6"/>
  </w:num>
  <w:num w:numId="4" w16cid:durableId="1517502453">
    <w:abstractNumId w:val="11"/>
  </w:num>
  <w:num w:numId="5" w16cid:durableId="280690936">
    <w:abstractNumId w:val="5"/>
  </w:num>
  <w:num w:numId="6" w16cid:durableId="1514878893">
    <w:abstractNumId w:val="10"/>
  </w:num>
  <w:num w:numId="7" w16cid:durableId="1313489161">
    <w:abstractNumId w:val="2"/>
  </w:num>
  <w:num w:numId="8" w16cid:durableId="1453211539">
    <w:abstractNumId w:val="8"/>
  </w:num>
  <w:num w:numId="9" w16cid:durableId="924922536">
    <w:abstractNumId w:val="3"/>
  </w:num>
  <w:num w:numId="10" w16cid:durableId="1966814197">
    <w:abstractNumId w:val="1"/>
  </w:num>
  <w:num w:numId="11" w16cid:durableId="648679607">
    <w:abstractNumId w:val="13"/>
  </w:num>
  <w:num w:numId="12" w16cid:durableId="683366388">
    <w:abstractNumId w:val="9"/>
  </w:num>
  <w:num w:numId="13" w16cid:durableId="1467972082">
    <w:abstractNumId w:val="12"/>
  </w:num>
  <w:num w:numId="14" w16cid:durableId="95991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EB"/>
    <w:rsid w:val="001514D3"/>
    <w:rsid w:val="001C7CEE"/>
    <w:rsid w:val="00343FEB"/>
    <w:rsid w:val="007B4F28"/>
    <w:rsid w:val="00D7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0D4C"/>
  <w15:chartTrackingRefBased/>
  <w15:docId w15:val="{F24981D5-DCD9-40A1-ADA6-3D8AF96F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3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3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3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3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FEB"/>
    <w:rPr>
      <w:rFonts w:eastAsiaTheme="majorEastAsia" w:cstheme="majorBidi"/>
      <w:color w:val="272727" w:themeColor="text1" w:themeTint="D8"/>
    </w:rPr>
  </w:style>
  <w:style w:type="paragraph" w:styleId="Title">
    <w:name w:val="Title"/>
    <w:basedOn w:val="Normal"/>
    <w:next w:val="Normal"/>
    <w:link w:val="TitleChar"/>
    <w:uiPriority w:val="10"/>
    <w:qFormat/>
    <w:rsid w:val="0034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FEB"/>
    <w:pPr>
      <w:spacing w:before="160"/>
      <w:jc w:val="center"/>
    </w:pPr>
    <w:rPr>
      <w:i/>
      <w:iCs/>
      <w:color w:val="404040" w:themeColor="text1" w:themeTint="BF"/>
    </w:rPr>
  </w:style>
  <w:style w:type="character" w:customStyle="1" w:styleId="QuoteChar">
    <w:name w:val="Quote Char"/>
    <w:basedOn w:val="DefaultParagraphFont"/>
    <w:link w:val="Quote"/>
    <w:uiPriority w:val="29"/>
    <w:rsid w:val="00343FEB"/>
    <w:rPr>
      <w:i/>
      <w:iCs/>
      <w:color w:val="404040" w:themeColor="text1" w:themeTint="BF"/>
    </w:rPr>
  </w:style>
  <w:style w:type="paragraph" w:styleId="ListParagraph">
    <w:name w:val="List Paragraph"/>
    <w:basedOn w:val="Normal"/>
    <w:uiPriority w:val="34"/>
    <w:qFormat/>
    <w:rsid w:val="00343FEB"/>
    <w:pPr>
      <w:ind w:left="720"/>
      <w:contextualSpacing/>
    </w:pPr>
  </w:style>
  <w:style w:type="character" w:styleId="IntenseEmphasis">
    <w:name w:val="Intense Emphasis"/>
    <w:basedOn w:val="DefaultParagraphFont"/>
    <w:uiPriority w:val="21"/>
    <w:qFormat/>
    <w:rsid w:val="00343FEB"/>
    <w:rPr>
      <w:i/>
      <w:iCs/>
      <w:color w:val="0F4761" w:themeColor="accent1" w:themeShade="BF"/>
    </w:rPr>
  </w:style>
  <w:style w:type="paragraph" w:styleId="IntenseQuote">
    <w:name w:val="Intense Quote"/>
    <w:basedOn w:val="Normal"/>
    <w:next w:val="Normal"/>
    <w:link w:val="IntenseQuoteChar"/>
    <w:uiPriority w:val="30"/>
    <w:qFormat/>
    <w:rsid w:val="00343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FEB"/>
    <w:rPr>
      <w:i/>
      <w:iCs/>
      <w:color w:val="0F4761" w:themeColor="accent1" w:themeShade="BF"/>
    </w:rPr>
  </w:style>
  <w:style w:type="character" w:styleId="IntenseReference">
    <w:name w:val="Intense Reference"/>
    <w:basedOn w:val="DefaultParagraphFont"/>
    <w:uiPriority w:val="32"/>
    <w:qFormat/>
    <w:rsid w:val="00343F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ABD03025F484A8D770582E1E3CCF2" ma:contentTypeVersion="4" ma:contentTypeDescription="Create a new document." ma:contentTypeScope="" ma:versionID="640f1da98710849017dec477f127f199">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Props1.xml><?xml version="1.0" encoding="utf-8"?>
<ds:datastoreItem xmlns:ds="http://schemas.openxmlformats.org/officeDocument/2006/customXml" ds:itemID="{B8A54F06-033C-4292-852D-3012B2DE8085}"/>
</file>

<file path=customXml/itemProps2.xml><?xml version="1.0" encoding="utf-8"?>
<ds:datastoreItem xmlns:ds="http://schemas.openxmlformats.org/officeDocument/2006/customXml" ds:itemID="{9A59434F-3B68-442C-99B1-E4C3F7A9DDEB}"/>
</file>

<file path=customXml/itemProps3.xml><?xml version="1.0" encoding="utf-8"?>
<ds:datastoreItem xmlns:ds="http://schemas.openxmlformats.org/officeDocument/2006/customXml" ds:itemID="{41A43E54-F6AF-4A2C-82A6-3D0808D41CEA}"/>
</file>

<file path=docProps/app.xml><?xml version="1.0" encoding="utf-8"?>
<Properties xmlns="http://schemas.openxmlformats.org/officeDocument/2006/extended-properties" xmlns:vt="http://schemas.openxmlformats.org/officeDocument/2006/docPropsVTypes">
  <Template>Normal</Template>
  <TotalTime>18</TotalTime>
  <Pages>5</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Berrong -MDOD-</dc:creator>
  <cp:keywords/>
  <dc:description/>
  <cp:lastModifiedBy>Lori Berrong -MDOD-</cp:lastModifiedBy>
  <cp:revision>1</cp:revision>
  <dcterms:created xsi:type="dcterms:W3CDTF">2026-06-03T13:08:00Z</dcterms:created>
  <dcterms:modified xsi:type="dcterms:W3CDTF">2026-06-03T13:26:00Z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0x010100992ABD03025F484A8D770582E1E3CCF2</vt:lpwstr>
  </property>
</Properties>
</file>