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pPr>
      <w:bookmarkStart w:colFirst="0" w:colLast="0" w:name="_heading=h.btpq6eljusft" w:id="0"/>
      <w:bookmarkEnd w:id="0"/>
      <w:r w:rsidDel="00000000" w:rsidR="00000000" w:rsidRPr="00000000">
        <w:rPr>
          <w:rtl w:val="0"/>
        </w:rPr>
        <w:t xml:space="preserve">Maryland Commission on Disabilities/Alliance on Disabilities</w:t>
      </w:r>
    </w:p>
    <w:p w:rsidR="00000000" w:rsidDel="00000000" w:rsidP="00000000" w:rsidRDefault="00000000" w:rsidRPr="00000000" w14:paraId="00000002">
      <w:pPr>
        <w:pStyle w:val="Subtitle"/>
        <w:jc w:val="center"/>
        <w:rPr/>
        <w:sectPr>
          <w:pgSz w:h="15840" w:w="12240" w:orient="portrait"/>
          <w:pgMar w:bottom="1440" w:top="900" w:left="1440" w:right="1440" w:header="720" w:footer="720"/>
          <w:pgNumType w:start="1"/>
        </w:sectPr>
      </w:pPr>
      <w:bookmarkStart w:colFirst="0" w:colLast="0" w:name="_heading=h.seupgo5p5yct" w:id="1"/>
      <w:bookmarkEnd w:id="1"/>
      <w:r w:rsidDel="00000000" w:rsidR="00000000" w:rsidRPr="00000000">
        <w:rPr>
          <w:rtl w:val="0"/>
        </w:rPr>
        <w:t xml:space="preserve">Meeting Minutes – January 9, 2025</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sectPr>
          <w:type w:val="continuous"/>
          <w:pgSz w:h="15840" w:w="12240" w:orient="portrait"/>
          <w:pgMar w:bottom="1440" w:top="900" w:left="1440" w:right="1440" w:header="720" w:footer="720"/>
          <w:cols w:equalWidth="0" w:num="2">
            <w:col w:space="720" w:w="4320"/>
            <w:col w:space="0" w:w="4320"/>
          </w:cols>
        </w:sectPr>
      </w:pPr>
      <w:r w:rsidDel="00000000" w:rsidR="00000000" w:rsidRPr="00000000">
        <w:rPr>
          <w:rtl w:val="0"/>
        </w:rPr>
      </w:r>
    </w:p>
    <w:p w:rsidR="00000000" w:rsidDel="00000000" w:rsidP="00000000" w:rsidRDefault="00000000" w:rsidRPr="00000000" w14:paraId="00000004">
      <w:pPr>
        <w:spacing w:after="0" w:line="240" w:lineRule="auto"/>
        <w:rPr/>
      </w:pPr>
      <w:r w:rsidDel="00000000" w:rsidR="00000000" w:rsidRPr="00000000">
        <w:rPr>
          <w:rtl w:val="0"/>
        </w:rPr>
        <w:t xml:space="preserve">Adam Hayes</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Ande Kolp</w:t>
      </w:r>
    </w:p>
    <w:p w:rsidR="00000000" w:rsidDel="00000000" w:rsidP="00000000" w:rsidRDefault="00000000" w:rsidRPr="00000000" w14:paraId="00000006">
      <w:pPr>
        <w:spacing w:after="0" w:line="240" w:lineRule="auto"/>
        <w:rPr/>
      </w:pPr>
      <w:r w:rsidDel="00000000" w:rsidR="00000000" w:rsidRPr="00000000">
        <w:rPr>
          <w:rtl w:val="0"/>
        </w:rPr>
        <w:t xml:space="preserve">Dr. Antoine Hickman</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Bryan Weinstein</w:t>
      </w:r>
    </w:p>
    <w:p w:rsidR="00000000" w:rsidDel="00000000" w:rsidP="00000000" w:rsidRDefault="00000000" w:rsidRPr="00000000" w14:paraId="00000008">
      <w:pPr>
        <w:spacing w:after="0" w:line="240" w:lineRule="auto"/>
        <w:rPr/>
      </w:pPr>
      <w:r w:rsidDel="00000000" w:rsidR="00000000" w:rsidRPr="00000000">
        <w:rPr>
          <w:rtl w:val="0"/>
        </w:rPr>
        <w:t xml:space="preserve">Charles Rachel</w:t>
      </w:r>
    </w:p>
    <w:p w:rsidR="00000000" w:rsidDel="00000000" w:rsidP="00000000" w:rsidRDefault="00000000" w:rsidRPr="00000000" w14:paraId="00000009">
      <w:pPr>
        <w:spacing w:after="0" w:line="240" w:lineRule="auto"/>
        <w:rPr/>
      </w:pPr>
      <w:r w:rsidDel="00000000" w:rsidR="00000000" w:rsidRPr="00000000">
        <w:rPr>
          <w:rtl w:val="0"/>
        </w:rPr>
        <w:t xml:space="preserve">Chris Mason-Hale</w:t>
      </w:r>
    </w:p>
    <w:p w:rsidR="00000000" w:rsidDel="00000000" w:rsidP="00000000" w:rsidRDefault="00000000" w:rsidRPr="00000000" w14:paraId="0000000A">
      <w:pPr>
        <w:spacing w:after="0" w:line="240" w:lineRule="auto"/>
        <w:rPr/>
      </w:pPr>
      <w:r w:rsidDel="00000000" w:rsidR="00000000" w:rsidRPr="00000000">
        <w:rPr>
          <w:rtl w:val="0"/>
        </w:rPr>
        <w:t xml:space="preserve">Claudine Paxton</w:t>
      </w:r>
    </w:p>
    <w:p w:rsidR="00000000" w:rsidDel="00000000" w:rsidP="00000000" w:rsidRDefault="00000000" w:rsidRPr="00000000" w14:paraId="0000000B">
      <w:pPr>
        <w:spacing w:after="0" w:line="240" w:lineRule="auto"/>
        <w:rPr/>
      </w:pPr>
      <w:r w:rsidDel="00000000" w:rsidR="00000000" w:rsidRPr="00000000">
        <w:rPr>
          <w:rtl w:val="0"/>
        </w:rPr>
        <w:t xml:space="preserve">Corey Johns</w:t>
      </w:r>
    </w:p>
    <w:p w:rsidR="00000000" w:rsidDel="00000000" w:rsidP="00000000" w:rsidRDefault="00000000" w:rsidRPr="00000000" w14:paraId="0000000C">
      <w:pPr>
        <w:spacing w:after="0" w:line="240" w:lineRule="auto"/>
        <w:rPr/>
      </w:pPr>
      <w:r w:rsidDel="00000000" w:rsidR="00000000" w:rsidRPr="00000000">
        <w:rPr>
          <w:rtl w:val="0"/>
        </w:rPr>
        <w:t xml:space="preserve">Dave Drezner</w:t>
      </w:r>
    </w:p>
    <w:p w:rsidR="00000000" w:rsidDel="00000000" w:rsidP="00000000" w:rsidRDefault="00000000" w:rsidRPr="00000000" w14:paraId="0000000D">
      <w:pPr>
        <w:spacing w:after="0" w:line="240" w:lineRule="auto"/>
        <w:rPr/>
      </w:pPr>
      <w:r w:rsidDel="00000000" w:rsidR="00000000" w:rsidRPr="00000000">
        <w:rPr>
          <w:rtl w:val="0"/>
        </w:rPr>
        <w:t xml:space="preserve">Diamon Halliburton</w:t>
      </w:r>
    </w:p>
    <w:p w:rsidR="00000000" w:rsidDel="00000000" w:rsidP="00000000" w:rsidRDefault="00000000" w:rsidRPr="00000000" w14:paraId="0000000E">
      <w:pPr>
        <w:spacing w:after="0" w:line="240" w:lineRule="auto"/>
        <w:rPr/>
      </w:pPr>
      <w:r w:rsidDel="00000000" w:rsidR="00000000" w:rsidRPr="00000000">
        <w:rPr>
          <w:rtl w:val="0"/>
        </w:rPr>
        <w:t xml:space="preserve">Douglas Smith</w:t>
      </w:r>
    </w:p>
    <w:p w:rsidR="00000000" w:rsidDel="00000000" w:rsidP="00000000" w:rsidRDefault="00000000" w:rsidRPr="00000000" w14:paraId="0000000F">
      <w:pPr>
        <w:spacing w:after="0" w:line="240" w:lineRule="auto"/>
        <w:rPr/>
      </w:pPr>
      <w:r w:rsidDel="00000000" w:rsidR="00000000" w:rsidRPr="00000000">
        <w:rPr>
          <w:rtl w:val="0"/>
        </w:rPr>
        <w:t xml:space="preserve">Evan Evans</w:t>
      </w:r>
    </w:p>
    <w:p w:rsidR="00000000" w:rsidDel="00000000" w:rsidP="00000000" w:rsidRDefault="00000000" w:rsidRPr="00000000" w14:paraId="00000010">
      <w:pPr>
        <w:spacing w:after="0" w:line="240" w:lineRule="auto"/>
        <w:rPr/>
      </w:pPr>
      <w:r w:rsidDel="00000000" w:rsidR="00000000" w:rsidRPr="00000000">
        <w:rPr>
          <w:rtl w:val="0"/>
        </w:rPr>
        <w:t xml:space="preserve">Greg Schuckman</w:t>
      </w:r>
    </w:p>
    <w:p w:rsidR="00000000" w:rsidDel="00000000" w:rsidP="00000000" w:rsidRDefault="00000000" w:rsidRPr="00000000" w14:paraId="00000011">
      <w:pPr>
        <w:spacing w:after="0" w:line="240" w:lineRule="auto"/>
        <w:rPr/>
      </w:pPr>
      <w:r w:rsidDel="00000000" w:rsidR="00000000" w:rsidRPr="00000000">
        <w:rPr>
          <w:rtl w:val="0"/>
        </w:rPr>
        <w:t xml:space="preserve">Irene Souada</w:t>
      </w:r>
    </w:p>
    <w:p w:rsidR="00000000" w:rsidDel="00000000" w:rsidP="00000000" w:rsidRDefault="00000000" w:rsidRPr="00000000" w14:paraId="00000012">
      <w:pPr>
        <w:spacing w:after="0" w:line="240" w:lineRule="auto"/>
        <w:rPr/>
      </w:pPr>
      <w:r w:rsidDel="00000000" w:rsidR="00000000" w:rsidRPr="00000000">
        <w:rPr>
          <w:rtl w:val="0"/>
        </w:rPr>
        <w:t xml:space="preserve">John Michaels</w:t>
      </w:r>
    </w:p>
    <w:p w:rsidR="00000000" w:rsidDel="00000000" w:rsidP="00000000" w:rsidRDefault="00000000" w:rsidRPr="00000000" w14:paraId="00000013">
      <w:pPr>
        <w:spacing w:after="0" w:line="240" w:lineRule="auto"/>
        <w:rPr/>
      </w:pPr>
      <w:r w:rsidDel="00000000" w:rsidR="00000000" w:rsidRPr="00000000">
        <w:rPr>
          <w:rtl w:val="0"/>
        </w:rPr>
        <w:t xml:space="preserve">Kaori Inoue</w:t>
      </w:r>
    </w:p>
    <w:p w:rsidR="00000000" w:rsidDel="00000000" w:rsidP="00000000" w:rsidRDefault="00000000" w:rsidRPr="00000000" w14:paraId="00000014">
      <w:pPr>
        <w:spacing w:after="0" w:line="240" w:lineRule="auto"/>
        <w:rPr/>
      </w:pPr>
      <w:r w:rsidDel="00000000" w:rsidR="00000000" w:rsidRPr="00000000">
        <w:rPr>
          <w:rtl w:val="0"/>
        </w:rPr>
        <w:t xml:space="preserve">Michelle Livshin</w:t>
      </w:r>
    </w:p>
    <w:p w:rsidR="00000000" w:rsidDel="00000000" w:rsidP="00000000" w:rsidRDefault="00000000" w:rsidRPr="00000000" w14:paraId="00000015">
      <w:pPr>
        <w:spacing w:after="0" w:line="240" w:lineRule="auto"/>
        <w:rPr/>
      </w:pPr>
      <w:r w:rsidDel="00000000" w:rsidR="00000000" w:rsidRPr="00000000">
        <w:rPr>
          <w:rtl w:val="0"/>
        </w:rPr>
        <w:t xml:space="preserve">Nicole Webb</w:t>
      </w:r>
    </w:p>
    <w:p w:rsidR="00000000" w:rsidDel="00000000" w:rsidP="00000000" w:rsidRDefault="00000000" w:rsidRPr="00000000" w14:paraId="00000016">
      <w:pPr>
        <w:spacing w:after="0" w:line="240" w:lineRule="auto"/>
        <w:rPr/>
      </w:pPr>
      <w:r w:rsidDel="00000000" w:rsidR="00000000" w:rsidRPr="00000000">
        <w:rPr>
          <w:rtl w:val="0"/>
        </w:rPr>
        <w:t xml:space="preserve">Pickett Slater Harrington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Rachel Harbin</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Sandra Bastinelli</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Van Brooks</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MDOD Staff:</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Carol Beatty</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Anne Blackfield</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Victoria Rodriguez-Roldan</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sectPr>
          <w:type w:val="continuous"/>
          <w:pgSz w:h="15840" w:w="12240" w:orient="portrait"/>
          <w:pgMar w:bottom="1260" w:top="1260" w:left="1440" w:right="1350" w:header="720" w:footer="720"/>
          <w:cols w:equalWidth="0" w:num="2">
            <w:col w:space="720" w:w="4365"/>
            <w:col w:space="0" w:w="4365"/>
          </w:cols>
        </w:sectPr>
      </w:pPr>
      <w:r w:rsidDel="00000000" w:rsidR="00000000" w:rsidRPr="00000000">
        <w:rPr>
          <w:rtl w:val="0"/>
        </w:rPr>
        <w:t xml:space="preserve">Ellis Sardorian</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d5dce4" w:val="clear"/>
          </w:tcPr>
          <w:p w:rsidR="00000000" w:rsidDel="00000000" w:rsidP="00000000" w:rsidRDefault="00000000" w:rsidRPr="00000000" w14:paraId="00000021">
            <w:pPr>
              <w:pStyle w:val="Heading1"/>
              <w:rPr>
                <w:b w:val="0"/>
                <w:i w:val="1"/>
                <w:sz w:val="22"/>
                <w:szCs w:val="22"/>
                <w:vertAlign w:val="baseline"/>
              </w:rPr>
            </w:pPr>
            <w:bookmarkStart w:colFirst="0" w:colLast="0" w:name="_heading=h.qp3anyd5z4p6" w:id="2"/>
            <w:bookmarkEnd w:id="2"/>
            <w:r w:rsidDel="00000000" w:rsidR="00000000" w:rsidRPr="00000000">
              <w:rPr>
                <w:b w:val="1"/>
                <w:sz w:val="28"/>
                <w:szCs w:val="28"/>
                <w:vertAlign w:val="baseline"/>
                <w:rtl w:val="0"/>
              </w:rPr>
              <w:t xml:space="preserve">Welcome and Approval of Minutes - </w:t>
            </w:r>
            <w:r w:rsidDel="00000000" w:rsidR="00000000" w:rsidRPr="00000000">
              <w:rPr>
                <w:b w:val="0"/>
                <w:i w:val="1"/>
                <w:sz w:val="22"/>
                <w:szCs w:val="22"/>
                <w:vertAlign w:val="baseline"/>
                <w:rtl w:val="0"/>
              </w:rPr>
              <w:t xml:space="preserve">Van Brooks</w:t>
            </w:r>
          </w:p>
        </w:tc>
      </w:tr>
    </w:tb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Minutes were approved with no changes. Commissioners entered their names in the chat. Alliance members introduced themselves.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d5dce4" w:val="clear"/>
          </w:tcPr>
          <w:p w:rsidR="00000000" w:rsidDel="00000000" w:rsidP="00000000" w:rsidRDefault="00000000" w:rsidRPr="00000000" w14:paraId="00000024">
            <w:pPr>
              <w:pStyle w:val="Heading1"/>
              <w:rPr>
                <w:b w:val="0"/>
                <w:i w:val="1"/>
                <w:sz w:val="22"/>
                <w:szCs w:val="22"/>
              </w:rPr>
            </w:pPr>
            <w:bookmarkStart w:colFirst="0" w:colLast="0" w:name="_heading=h.z6bbk03xgb4a" w:id="3"/>
            <w:bookmarkEnd w:id="3"/>
            <w:r w:rsidDel="00000000" w:rsidR="00000000" w:rsidRPr="00000000">
              <w:rPr>
                <w:b w:val="1"/>
                <w:sz w:val="28"/>
                <w:szCs w:val="28"/>
                <w:rtl w:val="0"/>
              </w:rPr>
              <w:t xml:space="preserve">Presentation of Implementation of ENOUGH Plan 2024 – </w:t>
            </w:r>
            <w:r w:rsidDel="00000000" w:rsidR="00000000" w:rsidRPr="00000000">
              <w:rPr>
                <w:b w:val="0"/>
                <w:i w:val="1"/>
                <w:sz w:val="22"/>
                <w:szCs w:val="22"/>
                <w:rtl w:val="0"/>
              </w:rPr>
              <w:t xml:space="preserve">Dir. Slater Harrington</w:t>
            </w:r>
          </w:p>
        </w:tc>
      </w:tr>
    </w:tb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Highlights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(full presentation attached)</w:t>
      </w:r>
      <w:r w:rsidDel="00000000" w:rsidR="00000000" w:rsidRPr="00000000">
        <w:rPr>
          <w:rtl w:val="0"/>
        </w:rPr>
      </w:r>
    </w:p>
    <w:p w:rsidR="00000000" w:rsidDel="00000000" w:rsidP="00000000" w:rsidRDefault="00000000" w:rsidRPr="00000000" w14:paraId="00000026">
      <w:pPr>
        <w:numPr>
          <w:ilvl w:val="0"/>
          <w:numId w:val="1"/>
        </w:numPr>
        <w:spacing w:after="0" w:lineRule="auto"/>
        <w:ind w:left="408" w:hanging="360"/>
      </w:pPr>
      <w:r w:rsidDel="00000000" w:rsidR="00000000" w:rsidRPr="00000000">
        <w:rPr>
          <w:rtl w:val="0"/>
        </w:rPr>
        <w:t xml:space="preserve">Grant funds local organizations in each region of Maryland to work with their communities and end child poverty.</w:t>
      </w:r>
    </w:p>
    <w:p w:rsidR="00000000" w:rsidDel="00000000" w:rsidP="00000000" w:rsidRDefault="00000000" w:rsidRPr="00000000" w14:paraId="00000027">
      <w:pPr>
        <w:numPr>
          <w:ilvl w:val="0"/>
          <w:numId w:val="1"/>
        </w:numPr>
        <w:spacing w:after="0" w:lineRule="auto"/>
        <w:ind w:left="408" w:hanging="360"/>
        <w:rPr>
          <w:u w:val="none"/>
        </w:rPr>
      </w:pPr>
      <w:r w:rsidDel="00000000" w:rsidR="00000000" w:rsidRPr="00000000">
        <w:rPr>
          <w:rtl w:val="0"/>
        </w:rPr>
        <w:t xml:space="preserve">Focuses on supporting children, families, and their communities through collaborative action to end child poverty.</w:t>
      </w:r>
    </w:p>
    <w:p w:rsidR="00000000" w:rsidDel="00000000" w:rsidP="00000000" w:rsidRDefault="00000000" w:rsidRPr="00000000" w14:paraId="00000028">
      <w:pPr>
        <w:numPr>
          <w:ilvl w:val="0"/>
          <w:numId w:val="1"/>
        </w:numPr>
        <w:spacing w:after="0" w:lineRule="auto"/>
        <w:ind w:left="408" w:hanging="360"/>
        <w:rPr>
          <w:u w:val="none"/>
        </w:rPr>
      </w:pPr>
      <w:r w:rsidDel="00000000" w:rsidR="00000000" w:rsidRPr="00000000">
        <w:rPr>
          <w:rtl w:val="0"/>
        </w:rPr>
        <w:t xml:space="preserve">27 grantees across the state of Maryland.</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422" w:hRule="atLeast"/>
          <w:tblHeader w:val="0"/>
        </w:trPr>
        <w:tc>
          <w:tcPr>
            <w:shd w:fill="d5dce4" w:val="clear"/>
          </w:tcPr>
          <w:p w:rsidR="00000000" w:rsidDel="00000000" w:rsidP="00000000" w:rsidRDefault="00000000" w:rsidRPr="00000000" w14:paraId="0000002A">
            <w:pPr>
              <w:pStyle w:val="Heading1"/>
              <w:rPr>
                <w:b w:val="0"/>
                <w:sz w:val="22"/>
                <w:szCs w:val="22"/>
              </w:rPr>
            </w:pPr>
            <w:bookmarkStart w:colFirst="0" w:colLast="0" w:name="_heading=h.1j20x31d4l8a" w:id="4"/>
            <w:bookmarkEnd w:id="4"/>
            <w:r w:rsidDel="00000000" w:rsidR="00000000" w:rsidRPr="00000000">
              <w:rPr>
                <w:b w:val="1"/>
                <w:sz w:val="28"/>
                <w:szCs w:val="28"/>
                <w:rtl w:val="0"/>
              </w:rPr>
              <w:t xml:space="preserve">Review of Legislative Session</w:t>
            </w:r>
            <w:r w:rsidDel="00000000" w:rsidR="00000000" w:rsidRPr="00000000">
              <w:rPr>
                <w:i w:val="1"/>
                <w:rtl w:val="0"/>
              </w:rPr>
              <w:t xml:space="preserve"> – </w:t>
            </w:r>
            <w:r w:rsidDel="00000000" w:rsidR="00000000" w:rsidRPr="00000000">
              <w:rPr>
                <w:b w:val="0"/>
                <w:i w:val="1"/>
                <w:sz w:val="22"/>
                <w:szCs w:val="22"/>
                <w:rtl w:val="0"/>
              </w:rPr>
              <w:t xml:space="preserve">Deputy Secretary Anne Blackfield</w:t>
            </w:r>
            <w:r w:rsidDel="00000000" w:rsidR="00000000" w:rsidRPr="00000000">
              <w:rPr>
                <w:rtl w:val="0"/>
              </w:rPr>
            </w:r>
          </w:p>
        </w:tc>
      </w:tr>
    </w:tbl>
    <w:p w:rsidR="00000000" w:rsidDel="00000000" w:rsidP="00000000" w:rsidRDefault="00000000" w:rsidRPr="00000000" w14:paraId="0000002B">
      <w:pPr>
        <w:rPr>
          <w:i w:val="1"/>
        </w:rPr>
      </w:pPr>
      <w:r w:rsidDel="00000000" w:rsidR="00000000" w:rsidRPr="00000000">
        <w:rPr>
          <w:b w:val="1"/>
          <w:rtl w:val="0"/>
        </w:rPr>
        <w:t xml:space="preserve">Highlights</w:t>
      </w:r>
      <w:r w:rsidDel="00000000" w:rsidR="00000000" w:rsidRPr="00000000">
        <w:rPr>
          <w:rtl w:val="0"/>
        </w:rPr>
        <w:t xml:space="preserve"> </w:t>
      </w:r>
      <w:r w:rsidDel="00000000" w:rsidR="00000000" w:rsidRPr="00000000">
        <w:rPr>
          <w:i w:val="1"/>
          <w:rtl w:val="0"/>
        </w:rPr>
        <w:t xml:space="preserve">(full presentation attached)</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0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Legislative session began on January 10</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will end April 8</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0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Individuals are encouraged to participate in the process by attending a bill hearing, tracking through the MGA website, </w:t>
      </w:r>
      <w:r w:rsidDel="00000000" w:rsidR="00000000" w:rsidRPr="00000000">
        <w:rPr>
          <w:rtl w:val="0"/>
        </w:rPr>
        <w:t xml:space="preserve">engaging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with your legislators via email and virtually events with disability-related organizations.</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08" w:right="0" w:hanging="360"/>
        <w:jc w:val="left"/>
        <w:rPr>
          <w:u w:val="none"/>
        </w:rPr>
      </w:pPr>
      <w:r w:rsidDel="00000000" w:rsidR="00000000" w:rsidRPr="00000000">
        <w:rPr>
          <w:rtl w:val="0"/>
        </w:rPr>
        <w:t xml:space="preserve">Bills discussed</w:t>
      </w:r>
    </w:p>
    <w:p w:rsidR="00000000" w:rsidDel="00000000" w:rsidP="00000000" w:rsidRDefault="00000000" w:rsidRPr="00000000" w14:paraId="0000002F">
      <w:pPr>
        <w:numPr>
          <w:ilvl w:val="1"/>
          <w:numId w:val="1"/>
        </w:numPr>
        <w:spacing w:after="0" w:lineRule="auto"/>
        <w:ind w:left="1128" w:hanging="360"/>
      </w:pPr>
      <w:hyperlink r:id="rId7">
        <w:r w:rsidDel="00000000" w:rsidR="00000000" w:rsidRPr="00000000">
          <w:rPr>
            <w:color w:val="1155cc"/>
            <w:u w:val="single"/>
            <w:rtl w:val="0"/>
          </w:rPr>
          <w:t xml:space="preserve">HB0031</w:t>
        </w:r>
      </w:hyperlink>
      <w:r w:rsidDel="00000000" w:rsidR="00000000" w:rsidRPr="00000000">
        <w:rPr>
          <w:rtl w:val="0"/>
        </w:rPr>
        <w:t xml:space="preserve"> / </w:t>
      </w:r>
      <w:hyperlink r:id="rId8">
        <w:r w:rsidDel="00000000" w:rsidR="00000000" w:rsidRPr="00000000">
          <w:rPr>
            <w:color w:val="1155cc"/>
            <w:u w:val="single"/>
            <w:rtl w:val="0"/>
          </w:rPr>
          <w:t xml:space="preserve">SB0382</w:t>
        </w:r>
      </w:hyperlink>
      <w:r w:rsidDel="00000000" w:rsidR="00000000" w:rsidRPr="00000000">
        <w:rPr>
          <w:rtl w:val="0"/>
        </w:rPr>
        <w:t xml:space="preserve"> - Consumer Protection - Right to Repair - Powered Wheelchairs</w:t>
      </w:r>
    </w:p>
    <w:p w:rsidR="00000000" w:rsidDel="00000000" w:rsidP="00000000" w:rsidRDefault="00000000" w:rsidRPr="00000000" w14:paraId="0000003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128" w:right="0" w:hanging="360"/>
        <w:jc w:val="left"/>
        <w:rPr>
          <w:u w:val="none"/>
        </w:rPr>
      </w:pPr>
      <w:hyperlink r:id="rId9">
        <w:r w:rsidDel="00000000" w:rsidR="00000000" w:rsidRPr="00000000">
          <w:rPr>
            <w:color w:val="1155cc"/>
            <w:u w:val="single"/>
            <w:rtl w:val="0"/>
          </w:rPr>
          <w:t xml:space="preserve">HB0158</w:t>
        </w:r>
      </w:hyperlink>
      <w:r w:rsidDel="00000000" w:rsidR="00000000" w:rsidRPr="00000000">
        <w:rPr>
          <w:rtl w:val="0"/>
        </w:rPr>
        <w:t xml:space="preserve"> /</w:t>
      </w:r>
      <w:r w:rsidDel="00000000" w:rsidR="00000000" w:rsidRPr="00000000">
        <w:rPr>
          <w:rtl w:val="0"/>
        </w:rPr>
        <w:t xml:space="preserve"> </w:t>
      </w:r>
      <w:hyperlink r:id="rId10">
        <w:r w:rsidDel="00000000" w:rsidR="00000000" w:rsidRPr="00000000">
          <w:rPr>
            <w:color w:val="1155cc"/>
            <w:u w:val="single"/>
            <w:rtl w:val="0"/>
          </w:rPr>
          <w:t xml:space="preserve">SB0223</w:t>
        </w:r>
      </w:hyperlink>
      <w:r w:rsidDel="00000000" w:rsidR="00000000" w:rsidRPr="00000000">
        <w:rPr>
          <w:rtl w:val="0"/>
        </w:rPr>
        <w:t xml:space="preserve"> - Department of Aging - Senior Call-Check and Social Connections Program</w:t>
      </w:r>
    </w:p>
    <w:p w:rsidR="00000000" w:rsidDel="00000000" w:rsidP="00000000" w:rsidRDefault="00000000" w:rsidRPr="00000000" w14:paraId="00000031">
      <w:pPr>
        <w:numPr>
          <w:ilvl w:val="1"/>
          <w:numId w:val="1"/>
        </w:numPr>
        <w:spacing w:after="0" w:lineRule="auto"/>
        <w:ind w:left="1128" w:hanging="360"/>
      </w:pPr>
      <w:hyperlink r:id="rId11">
        <w:r w:rsidDel="00000000" w:rsidR="00000000" w:rsidRPr="00000000">
          <w:rPr>
            <w:rFonts w:ascii="Arial" w:cs="Arial" w:eastAsia="Arial" w:hAnsi="Arial"/>
            <w:color w:val="1155cc"/>
            <w:sz w:val="20"/>
            <w:szCs w:val="20"/>
            <w:u w:val="single"/>
            <w:rtl w:val="0"/>
          </w:rPr>
          <w:t xml:space="preserve">HB0214</w:t>
        </w:r>
      </w:hyperlink>
      <w:r w:rsidDel="00000000" w:rsidR="00000000" w:rsidRPr="00000000">
        <w:rPr>
          <w:rFonts w:ascii="Arial" w:cs="Arial" w:eastAsia="Arial" w:hAnsi="Arial"/>
          <w:sz w:val="20"/>
          <w:szCs w:val="20"/>
          <w:rtl w:val="0"/>
        </w:rPr>
        <w:t xml:space="preserve"> / </w:t>
      </w:r>
      <w:hyperlink r:id="rId12">
        <w:r w:rsidDel="00000000" w:rsidR="00000000" w:rsidRPr="00000000">
          <w:rPr>
            <w:rFonts w:ascii="Arial" w:cs="Arial" w:eastAsia="Arial" w:hAnsi="Arial"/>
            <w:color w:val="1155cc"/>
            <w:sz w:val="20"/>
            <w:szCs w:val="20"/>
            <w:u w:val="single"/>
            <w:rtl w:val="0"/>
          </w:rPr>
          <w:t xml:space="preserve">SB0208</w:t>
        </w:r>
      </w:hyperlink>
      <w:r w:rsidDel="00000000" w:rsidR="00000000" w:rsidRPr="00000000">
        <w:rPr>
          <w:rtl w:val="0"/>
        </w:rPr>
        <w:t xml:space="preserve"> - Human Services - Maryland Assistive Technology Program - Establishment</w:t>
      </w:r>
    </w:p>
    <w:p w:rsidR="00000000" w:rsidDel="00000000" w:rsidP="00000000" w:rsidRDefault="00000000" w:rsidRPr="00000000" w14:paraId="00000032">
      <w:pPr>
        <w:numPr>
          <w:ilvl w:val="1"/>
          <w:numId w:val="1"/>
        </w:numPr>
        <w:spacing w:after="0" w:lineRule="auto"/>
        <w:ind w:left="1128" w:hanging="360"/>
      </w:pPr>
      <w:hyperlink r:id="rId13">
        <w:r w:rsidDel="00000000" w:rsidR="00000000" w:rsidRPr="00000000">
          <w:rPr>
            <w:color w:val="1155cc"/>
            <w:u w:val="single"/>
            <w:rtl w:val="0"/>
          </w:rPr>
          <w:t xml:space="preserve">HB0430</w:t>
        </w:r>
      </w:hyperlink>
      <w:r w:rsidDel="00000000" w:rsidR="00000000" w:rsidRPr="00000000">
        <w:rPr>
          <w:rtl w:val="0"/>
        </w:rPr>
        <w:t xml:space="preserve"> - Employed Individuals With Disabilities Program - Upper Age Limit - Prohibition</w:t>
      </w:r>
    </w:p>
    <w:p w:rsidR="00000000" w:rsidDel="00000000" w:rsidP="00000000" w:rsidRDefault="00000000" w:rsidRPr="00000000" w14:paraId="0000003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128" w:right="0" w:hanging="360"/>
        <w:jc w:val="left"/>
        <w:rPr>
          <w:u w:val="none"/>
        </w:rPr>
      </w:pPr>
      <w:hyperlink r:id="rId14">
        <w:r w:rsidDel="00000000" w:rsidR="00000000" w:rsidRPr="00000000">
          <w:rPr>
            <w:color w:val="1155cc"/>
            <w:u w:val="single"/>
            <w:rtl w:val="0"/>
          </w:rPr>
          <w:t xml:space="preserve">HB0450</w:t>
        </w:r>
      </w:hyperlink>
      <w:r w:rsidDel="00000000" w:rsidR="00000000" w:rsidRPr="00000000">
        <w:rPr>
          <w:rtl w:val="0"/>
        </w:rPr>
        <w:t xml:space="preserve"> - Maryland Transit Administration - Disability Reduced Fare Program - Renewal for Permanently Disabled Individuals</w:t>
      </w:r>
    </w:p>
    <w:p w:rsidR="00000000" w:rsidDel="00000000" w:rsidP="00000000" w:rsidRDefault="00000000" w:rsidRPr="00000000" w14:paraId="0000003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128" w:right="0" w:hanging="360"/>
        <w:jc w:val="left"/>
        <w:rPr>
          <w:u w:val="none"/>
        </w:rPr>
      </w:pPr>
      <w:hyperlink r:id="rId15">
        <w:r w:rsidDel="00000000" w:rsidR="00000000" w:rsidRPr="00000000">
          <w:rPr>
            <w:color w:val="1155cc"/>
            <w:u w:val="single"/>
            <w:rtl w:val="0"/>
          </w:rPr>
          <w:t xml:space="preserve">HB0912</w:t>
        </w:r>
      </w:hyperlink>
      <w:r w:rsidDel="00000000" w:rsidR="00000000" w:rsidRPr="00000000">
        <w:rPr>
          <w:rtl w:val="0"/>
        </w:rPr>
        <w:t xml:space="preserve"> - Institutions of Higher Education - Instructor Training - Accommodations for Students With Disabilities</w:t>
      </w:r>
      <w:r w:rsidDel="00000000" w:rsidR="00000000" w:rsidRPr="00000000">
        <w:rPr>
          <w:rtl w:val="0"/>
        </w:rPr>
      </w:r>
    </w:p>
    <w:p w:rsidR="00000000" w:rsidDel="00000000" w:rsidP="00000000" w:rsidRDefault="00000000" w:rsidRPr="00000000" w14:paraId="00000035">
      <w:pPr>
        <w:numPr>
          <w:ilvl w:val="1"/>
          <w:numId w:val="1"/>
        </w:numPr>
        <w:spacing w:after="0" w:lineRule="auto"/>
        <w:ind w:left="1128" w:hanging="360"/>
      </w:pPr>
      <w:hyperlink r:id="rId16">
        <w:r w:rsidDel="00000000" w:rsidR="00000000" w:rsidRPr="00000000">
          <w:rPr>
            <w:color w:val="1155cc"/>
            <w:u w:val="single"/>
            <w:rtl w:val="0"/>
          </w:rPr>
          <w:t xml:space="preserve">SB0182</w:t>
        </w:r>
      </w:hyperlink>
      <w:r w:rsidDel="00000000" w:rsidR="00000000" w:rsidRPr="00000000">
        <w:rPr>
          <w:rtl w:val="0"/>
        </w:rPr>
        <w:t xml:space="preserve"> - Maryland Veterans Service Animal Program - Eligibility - Family Members of Veterans</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08" w:right="0" w:hanging="360"/>
        <w:jc w:val="left"/>
        <w:rPr>
          <w:u w:val="none"/>
        </w:rPr>
      </w:pPr>
      <w:r w:rsidDel="00000000" w:rsidR="00000000" w:rsidRPr="00000000">
        <w:rPr>
          <w:rtl w:val="0"/>
        </w:rPr>
        <w:t xml:space="preserve">Bill trackers</w:t>
      </w:r>
    </w:p>
    <w:p w:rsidR="00000000" w:rsidDel="00000000" w:rsidP="00000000" w:rsidRDefault="00000000" w:rsidRPr="00000000" w14:paraId="00000037">
      <w:pPr>
        <w:numPr>
          <w:ilvl w:val="1"/>
          <w:numId w:val="1"/>
        </w:numPr>
        <w:spacing w:after="0" w:lineRule="auto"/>
        <w:ind w:left="1128" w:hanging="360"/>
      </w:pPr>
      <w:hyperlink r:id="rId17">
        <w:r w:rsidDel="00000000" w:rsidR="00000000" w:rsidRPr="00000000">
          <w:rPr>
            <w:color w:val="1155cc"/>
            <w:u w:val="single"/>
            <w:rtl w:val="0"/>
          </w:rPr>
          <w:t xml:space="preserve">Mental Health Association of Maryland</w:t>
        </w:r>
      </w:hyperlink>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128" w:right="0" w:hanging="360"/>
        <w:jc w:val="left"/>
        <w:rPr>
          <w:u w:val="none"/>
        </w:rPr>
      </w:pPr>
      <w:hyperlink r:id="rId18">
        <w:r w:rsidDel="00000000" w:rsidR="00000000" w:rsidRPr="00000000">
          <w:rPr>
            <w:color w:val="1155cc"/>
            <w:u w:val="single"/>
            <w:rtl w:val="0"/>
          </w:rPr>
          <w:t xml:space="preserve">Developmental Disabilities Council</w:t>
        </w:r>
      </w:hyperlink>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128" w:right="0" w:hanging="360"/>
        <w:jc w:val="left"/>
        <w:rPr>
          <w:u w:val="none"/>
        </w:rPr>
      </w:pPr>
      <w:hyperlink r:id="rId19">
        <w:r w:rsidDel="00000000" w:rsidR="00000000" w:rsidRPr="00000000">
          <w:rPr>
            <w:color w:val="1155cc"/>
            <w:u w:val="single"/>
            <w:rtl w:val="0"/>
          </w:rPr>
          <w:t xml:space="preserve">The ARC MD</w:t>
        </w:r>
      </w:hyperlink>
      <w:r w:rsidDel="00000000" w:rsidR="00000000" w:rsidRPr="00000000">
        <w:rPr>
          <w:rtl w:val="0"/>
        </w:rPr>
      </w:r>
    </w:p>
    <w:p w:rsidR="00000000" w:rsidDel="00000000" w:rsidP="00000000" w:rsidRDefault="00000000" w:rsidRPr="00000000" w14:paraId="0000003A">
      <w:pPr>
        <w:spacing w:after="0" w:line="240" w:lineRule="auto"/>
        <w:rPr/>
      </w:pPr>
      <w:r w:rsidDel="00000000" w:rsidR="00000000" w:rsidRPr="00000000">
        <w:rPr>
          <w:rtl w:val="0"/>
        </w:rPr>
      </w:r>
    </w:p>
    <w:tbl>
      <w:tblPr>
        <w:tblStyle w:val="Table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422" w:hRule="atLeast"/>
          <w:tblHeader w:val="0"/>
        </w:trPr>
        <w:tc>
          <w:tcPr>
            <w:shd w:fill="d5dce4" w:val="clear"/>
          </w:tcPr>
          <w:p w:rsidR="00000000" w:rsidDel="00000000" w:rsidP="00000000" w:rsidRDefault="00000000" w:rsidRPr="00000000" w14:paraId="0000003B">
            <w:pPr>
              <w:pStyle w:val="Heading1"/>
              <w:rPr>
                <w:b w:val="0"/>
                <w:sz w:val="22"/>
                <w:szCs w:val="22"/>
              </w:rPr>
            </w:pPr>
            <w:bookmarkStart w:colFirst="0" w:colLast="0" w:name="_heading=h.5la1wur6wnki" w:id="5"/>
            <w:bookmarkEnd w:id="5"/>
            <w:r w:rsidDel="00000000" w:rsidR="00000000" w:rsidRPr="00000000">
              <w:rPr>
                <w:b w:val="1"/>
                <w:sz w:val="28"/>
                <w:szCs w:val="28"/>
                <w:rtl w:val="0"/>
              </w:rPr>
              <w:t xml:space="preserve">Maryland Disabilities Plan</w:t>
            </w:r>
            <w:r w:rsidDel="00000000" w:rsidR="00000000" w:rsidRPr="00000000">
              <w:rPr>
                <w:i w:val="1"/>
                <w:rtl w:val="0"/>
              </w:rPr>
              <w:t xml:space="preserve"> – </w:t>
            </w:r>
            <w:r w:rsidDel="00000000" w:rsidR="00000000" w:rsidRPr="00000000">
              <w:rPr>
                <w:b w:val="0"/>
                <w:i w:val="1"/>
                <w:sz w:val="22"/>
                <w:szCs w:val="22"/>
                <w:rtl w:val="0"/>
              </w:rPr>
              <w:t xml:space="preserve">Deputy Secretary Anne Blackfield</w:t>
            </w:r>
            <w:r w:rsidDel="00000000" w:rsidR="00000000" w:rsidRPr="00000000">
              <w:rPr>
                <w:rtl w:val="0"/>
              </w:rPr>
            </w:r>
          </w:p>
        </w:tc>
      </w:tr>
    </w:tbl>
    <w:p w:rsidR="00000000" w:rsidDel="00000000" w:rsidP="00000000" w:rsidRDefault="00000000" w:rsidRPr="00000000" w14:paraId="0000003C">
      <w:pPr>
        <w:rPr>
          <w:i w:val="1"/>
        </w:rPr>
      </w:pPr>
      <w:r w:rsidDel="00000000" w:rsidR="00000000" w:rsidRPr="00000000">
        <w:rPr>
          <w:b w:val="1"/>
          <w:rtl w:val="0"/>
        </w:rPr>
        <w:t xml:space="preserve">Highlights</w:t>
      </w:r>
      <w:r w:rsidDel="00000000" w:rsidR="00000000" w:rsidRPr="00000000">
        <w:rPr>
          <w:rtl w:val="0"/>
        </w:rPr>
        <w:t xml:space="preserve"> </w:t>
      </w:r>
      <w:r w:rsidDel="00000000" w:rsidR="00000000" w:rsidRPr="00000000">
        <w:rPr>
          <w:i w:val="1"/>
          <w:rtl w:val="0"/>
        </w:rPr>
        <w:t xml:space="preserve">(full presentation attached)</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08" w:right="0" w:hanging="360"/>
        <w:jc w:val="left"/>
        <w:rPr>
          <w:u w:val="none"/>
        </w:rPr>
      </w:pPr>
      <w:r w:rsidDel="00000000" w:rsidR="00000000" w:rsidRPr="00000000">
        <w:rPr>
          <w:rtl w:val="0"/>
        </w:rPr>
        <w:t xml:space="preserve">The State Disabilities Plan has a rough draft and will be reviewed by the Interagency Disabilities Board (IADB) at a meeting on the 27th. Once approved by the IADB, the plan will be prepared for publication, expected in early spring.</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08" w:right="0" w:hanging="360"/>
        <w:jc w:val="left"/>
        <w:rPr>
          <w:u w:val="none"/>
        </w:rPr>
      </w:pPr>
      <w:r w:rsidDel="00000000" w:rsidR="00000000" w:rsidRPr="00000000">
        <w:rPr>
          <w:rtl w:val="0"/>
        </w:rPr>
        <w:t xml:space="preserve">The plan is high-level and concise, focusing on general goals. More detailed work plans will be created by individual agencies to implement the plan's principles. These work plans will be more dynamic and focused on immediate, year-long steps and priorities.</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08" w:right="0" w:hanging="360"/>
        <w:jc w:val="left"/>
        <w:rPr>
          <w:u w:val="none"/>
        </w:rPr>
      </w:pPr>
      <w:r w:rsidDel="00000000" w:rsidR="00000000" w:rsidRPr="00000000">
        <w:rPr>
          <w:rtl w:val="0"/>
        </w:rPr>
        <w:t xml:space="preserve">Please share immediate steps that you think agencies could be looking at or priorities you think they should be focusing on for the upcoming year with MDOD.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422" w:hRule="atLeast"/>
          <w:tblHeader w:val="0"/>
        </w:trPr>
        <w:tc>
          <w:tcPr>
            <w:shd w:fill="d5dce4" w:val="clear"/>
          </w:tcPr>
          <w:p w:rsidR="00000000" w:rsidDel="00000000" w:rsidP="00000000" w:rsidRDefault="00000000" w:rsidRPr="00000000" w14:paraId="00000040">
            <w:pPr>
              <w:pStyle w:val="Heading1"/>
              <w:rPr>
                <w:b w:val="0"/>
                <w:i w:val="1"/>
                <w:sz w:val="22"/>
                <w:szCs w:val="22"/>
              </w:rPr>
            </w:pPr>
            <w:bookmarkStart w:colFirst="0" w:colLast="0" w:name="_heading=h.p5vpct91ih6d" w:id="6"/>
            <w:bookmarkEnd w:id="6"/>
            <w:r w:rsidDel="00000000" w:rsidR="00000000" w:rsidRPr="00000000">
              <w:rPr>
                <w:b w:val="1"/>
                <w:sz w:val="28"/>
                <w:szCs w:val="28"/>
                <w:rtl w:val="0"/>
              </w:rPr>
              <w:t xml:space="preserve">Alliance and Commission Updates – </w:t>
            </w:r>
            <w:r w:rsidDel="00000000" w:rsidR="00000000" w:rsidRPr="00000000">
              <w:rPr>
                <w:b w:val="0"/>
                <w:i w:val="1"/>
                <w:sz w:val="22"/>
                <w:szCs w:val="22"/>
                <w:rtl w:val="0"/>
              </w:rPr>
              <w:t xml:space="preserve">led by Van Brooks/Doug Smith</w:t>
            </w:r>
          </w:p>
        </w:tc>
      </w:tr>
    </w:tbl>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b w:val="1"/>
          <w:sz w:val="24"/>
          <w:szCs w:val="24"/>
        </w:rPr>
      </w:pPr>
      <w:r w:rsidDel="00000000" w:rsidR="00000000" w:rsidRPr="00000000">
        <w:rPr>
          <w:b w:val="1"/>
          <w:sz w:val="24"/>
          <w:szCs w:val="24"/>
          <w:rtl w:val="0"/>
        </w:rPr>
        <w:t xml:space="preserve">MCOD</w:t>
      </w:r>
    </w:p>
    <w:p w:rsidR="00000000" w:rsidDel="00000000" w:rsidP="00000000" w:rsidRDefault="00000000" w:rsidRPr="00000000" w14:paraId="00000043">
      <w:pPr>
        <w:numPr>
          <w:ilvl w:val="0"/>
          <w:numId w:val="2"/>
        </w:numPr>
        <w:spacing w:after="0" w:line="240" w:lineRule="auto"/>
        <w:ind w:left="768" w:hanging="360"/>
        <w:rPr>
          <w:sz w:val="24"/>
          <w:szCs w:val="24"/>
        </w:rPr>
      </w:pPr>
      <w:r w:rsidDel="00000000" w:rsidR="00000000" w:rsidRPr="00000000">
        <w:rPr>
          <w:sz w:val="24"/>
          <w:szCs w:val="24"/>
          <w:rtl w:val="0"/>
        </w:rPr>
        <w:t xml:space="preserve">Budget reductions</w:t>
      </w:r>
    </w:p>
    <w:p w:rsidR="00000000" w:rsidDel="00000000" w:rsidP="00000000" w:rsidRDefault="00000000" w:rsidRPr="00000000" w14:paraId="00000044">
      <w:pPr>
        <w:numPr>
          <w:ilvl w:val="0"/>
          <w:numId w:val="2"/>
        </w:numPr>
        <w:spacing w:after="200" w:line="240" w:lineRule="auto"/>
        <w:ind w:left="768" w:hanging="360"/>
        <w:rPr>
          <w:sz w:val="24"/>
          <w:szCs w:val="24"/>
        </w:rPr>
      </w:pPr>
      <w:r w:rsidDel="00000000" w:rsidR="00000000" w:rsidRPr="00000000">
        <w:rPr>
          <w:sz w:val="24"/>
          <w:szCs w:val="24"/>
          <w:rtl w:val="0"/>
        </w:rPr>
        <w:t xml:space="preserve">Behavioral Health Administration: reductions/cuts</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Doug Smith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(Baltimore County)</w:t>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68"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Looking to grow Alliance meetings</w:t>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68" w:right="0" w:hanging="360"/>
        <w:jc w:val="left"/>
        <w:rPr>
          <w:sz w:val="24"/>
          <w:szCs w:val="24"/>
          <w:u w:val="none"/>
        </w:rPr>
      </w:pPr>
      <w:r w:rsidDel="00000000" w:rsidR="00000000" w:rsidRPr="00000000">
        <w:rPr>
          <w:sz w:val="24"/>
          <w:szCs w:val="24"/>
          <w:rtl w:val="0"/>
        </w:rPr>
        <w:t xml:space="preserve">Baltimore County Commission had in-person awards ceremony</w:t>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68" w:right="0" w:hanging="360"/>
        <w:jc w:val="left"/>
        <w:rPr>
          <w:sz w:val="24"/>
          <w:szCs w:val="24"/>
          <w:u w:val="none"/>
        </w:rPr>
      </w:pPr>
      <w:r w:rsidDel="00000000" w:rsidR="00000000" w:rsidRPr="00000000">
        <w:rPr>
          <w:sz w:val="24"/>
          <w:szCs w:val="24"/>
          <w:rtl w:val="0"/>
        </w:rPr>
        <w:t xml:space="preserve">Housing and education committees making process</w:t>
      </w:r>
      <w:r w:rsidDel="00000000" w:rsidR="00000000" w:rsidRPr="00000000">
        <w:rPr>
          <w:rtl w:val="0"/>
        </w:rPr>
      </w:r>
    </w:p>
    <w:p w:rsidR="00000000" w:rsidDel="00000000" w:rsidP="00000000" w:rsidRDefault="00000000" w:rsidRPr="00000000" w14:paraId="00000049">
      <w:pPr>
        <w:spacing w:after="0" w:before="120" w:line="240" w:lineRule="auto"/>
        <w:ind w:left="360" w:firstLine="0"/>
        <w:rPr>
          <w:sz w:val="24"/>
          <w:szCs w:val="24"/>
        </w:rPr>
      </w:pPr>
      <w:r w:rsidDel="00000000" w:rsidR="00000000" w:rsidRPr="00000000">
        <w:rPr>
          <w:b w:val="1"/>
          <w:sz w:val="24"/>
          <w:szCs w:val="24"/>
          <w:rtl w:val="0"/>
        </w:rPr>
        <w:t xml:space="preserve">Greg Schukman</w:t>
      </w:r>
      <w:r w:rsidDel="00000000" w:rsidR="00000000" w:rsidRPr="00000000">
        <w:rPr>
          <w:sz w:val="24"/>
          <w:szCs w:val="24"/>
          <w:rtl w:val="0"/>
        </w:rPr>
        <w:t xml:space="preserve"> – (Howard County)</w:t>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68"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Meeting bimonthly, which limits capacity.  Sharing census data to raise visibility of disability prevalence</w:t>
      </w:r>
    </w:p>
    <w:p w:rsidR="00000000" w:rsidDel="00000000" w:rsidP="00000000" w:rsidRDefault="00000000" w:rsidRPr="00000000" w14:paraId="0000004B">
      <w:pPr>
        <w:spacing w:after="0" w:before="120" w:line="240" w:lineRule="auto"/>
        <w:ind w:left="360" w:firstLine="0"/>
        <w:rPr>
          <w:sz w:val="24"/>
          <w:szCs w:val="24"/>
        </w:rPr>
      </w:pPr>
      <w:r w:rsidDel="00000000" w:rsidR="00000000" w:rsidRPr="00000000">
        <w:rPr>
          <w:b w:val="1"/>
          <w:sz w:val="24"/>
          <w:szCs w:val="24"/>
          <w:rtl w:val="0"/>
        </w:rPr>
        <w:t xml:space="preserve">Evan Evans – </w:t>
      </w:r>
      <w:r w:rsidDel="00000000" w:rsidR="00000000" w:rsidRPr="00000000">
        <w:rPr>
          <w:sz w:val="24"/>
          <w:szCs w:val="24"/>
          <w:rtl w:val="0"/>
        </w:rPr>
        <w:t xml:space="preserve">(Frederick County)</w:t>
      </w:r>
    </w:p>
    <w:p w:rsidR="00000000" w:rsidDel="00000000" w:rsidP="00000000" w:rsidRDefault="00000000" w:rsidRPr="00000000" w14:paraId="0000004C">
      <w:pPr>
        <w:numPr>
          <w:ilvl w:val="0"/>
          <w:numId w:val="2"/>
        </w:numPr>
        <w:spacing w:before="0" w:line="240" w:lineRule="auto"/>
        <w:ind w:left="768" w:hanging="360"/>
        <w:rPr>
          <w:sz w:val="24"/>
          <w:szCs w:val="24"/>
        </w:rPr>
      </w:pPr>
      <w:r w:rsidDel="00000000" w:rsidR="00000000" w:rsidRPr="00000000">
        <w:rPr>
          <w:sz w:val="24"/>
          <w:szCs w:val="24"/>
          <w:rtl w:val="0"/>
        </w:rPr>
        <w:t xml:space="preserve"> Frederick has significant disability population</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b w:val="1"/>
          <w:sz w:val="24"/>
          <w:szCs w:val="24"/>
          <w:rtl w:val="0"/>
        </w:rPr>
        <w:t xml:space="preserve">Van Brooks</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68"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Safe &amp; Sound partnering with an ENOUGH grant recipient.  V. Brooks will be connecting with grant recipients to learn about how disability is addressed within the plans</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360" w:right="0" w:firstLine="0"/>
        <w:jc w:val="left"/>
        <w:rPr>
          <w:rFonts w:ascii="Calibri" w:cs="Calibri" w:eastAsia="Calibri" w:hAnsi="Calibri"/>
          <w:b w:val="0"/>
          <w:i w:val="0"/>
          <w:smallCaps w:val="0"/>
          <w:strike w:val="0"/>
          <w:color w:val="000000"/>
          <w:sz w:val="6"/>
          <w:szCs w:val="6"/>
          <w:u w:val="none"/>
          <w:shd w:fill="auto" w:val="clear"/>
          <w:vertAlign w:val="baseline"/>
        </w:rPr>
      </w:pPr>
      <w:r w:rsidDel="00000000" w:rsidR="00000000" w:rsidRPr="00000000">
        <w:rPr>
          <w:rtl w:val="0"/>
        </w:rPr>
      </w:r>
    </w:p>
    <w:tbl>
      <w:tblPr>
        <w:tblStyle w:val="Table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d5dce4" w:val="clear"/>
          </w:tcPr>
          <w:p w:rsidR="00000000" w:rsidDel="00000000" w:rsidP="00000000" w:rsidRDefault="00000000" w:rsidRPr="00000000" w14:paraId="00000050">
            <w:pPr>
              <w:pStyle w:val="Heading1"/>
              <w:rPr/>
            </w:pPr>
            <w:bookmarkStart w:colFirst="0" w:colLast="0" w:name="_heading=h.5b2s3mfdu16w" w:id="7"/>
            <w:bookmarkEnd w:id="7"/>
            <w:r w:rsidDel="00000000" w:rsidR="00000000" w:rsidRPr="00000000">
              <w:rPr>
                <w:rtl w:val="0"/>
              </w:rPr>
              <w:t xml:space="preserve">Adjournment</w:t>
            </w:r>
          </w:p>
        </w:tc>
      </w:tr>
    </w:tbl>
    <w:p w:rsidR="00000000" w:rsidDel="00000000" w:rsidP="00000000" w:rsidRDefault="00000000" w:rsidRPr="00000000" w14:paraId="00000051">
      <w:pPr>
        <w:spacing w:before="160" w:line="240" w:lineRule="auto"/>
        <w:rPr/>
      </w:pPr>
      <w:r w:rsidDel="00000000" w:rsidR="00000000" w:rsidRPr="00000000">
        <w:rPr>
          <w:rtl w:val="0"/>
        </w:rPr>
        <w:t xml:space="preserve">Meeting adjourned at 5:57 p.m.</w:t>
      </w:r>
    </w:p>
    <w:sectPr>
      <w:type w:val="continuous"/>
      <w:pgSz w:h="15840" w:w="12240" w:orient="portrait"/>
      <w:pgMar w:bottom="180" w:top="1260" w:left="1440" w:right="135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024"/>
      <w:numFmt w:val="bullet"/>
      <w:lvlText w:val="-"/>
      <w:lvlJc w:val="left"/>
      <w:pPr>
        <w:ind w:left="408" w:hanging="360"/>
      </w:pPr>
      <w:rPr>
        <w:rFonts w:ascii="Calibri" w:cs="Calibri" w:eastAsia="Calibri" w:hAnsi="Calibri"/>
      </w:rPr>
    </w:lvl>
    <w:lvl w:ilvl="1">
      <w:start w:val="1"/>
      <w:numFmt w:val="bullet"/>
      <w:lvlText w:val="o"/>
      <w:lvlJc w:val="left"/>
      <w:pPr>
        <w:ind w:left="1128" w:hanging="360"/>
      </w:pPr>
      <w:rPr>
        <w:rFonts w:ascii="Courier New" w:cs="Courier New" w:eastAsia="Courier New" w:hAnsi="Courier New"/>
      </w:rPr>
    </w:lvl>
    <w:lvl w:ilvl="2">
      <w:start w:val="1"/>
      <w:numFmt w:val="bullet"/>
      <w:lvlText w:val="▪"/>
      <w:lvlJc w:val="left"/>
      <w:pPr>
        <w:ind w:left="1848" w:hanging="360"/>
      </w:pPr>
      <w:rPr>
        <w:rFonts w:ascii="Noto Sans Symbols" w:cs="Noto Sans Symbols" w:eastAsia="Noto Sans Symbols" w:hAnsi="Noto Sans Symbols"/>
      </w:rPr>
    </w:lvl>
    <w:lvl w:ilvl="3">
      <w:start w:val="1"/>
      <w:numFmt w:val="bullet"/>
      <w:lvlText w:val="●"/>
      <w:lvlJc w:val="left"/>
      <w:pPr>
        <w:ind w:left="2568" w:hanging="360"/>
      </w:pPr>
      <w:rPr>
        <w:rFonts w:ascii="Noto Sans Symbols" w:cs="Noto Sans Symbols" w:eastAsia="Noto Sans Symbols" w:hAnsi="Noto Sans Symbols"/>
      </w:rPr>
    </w:lvl>
    <w:lvl w:ilvl="4">
      <w:start w:val="1"/>
      <w:numFmt w:val="bullet"/>
      <w:lvlText w:val="o"/>
      <w:lvlJc w:val="left"/>
      <w:pPr>
        <w:ind w:left="3288" w:hanging="360"/>
      </w:pPr>
      <w:rPr>
        <w:rFonts w:ascii="Courier New" w:cs="Courier New" w:eastAsia="Courier New" w:hAnsi="Courier New"/>
      </w:rPr>
    </w:lvl>
    <w:lvl w:ilvl="5">
      <w:start w:val="1"/>
      <w:numFmt w:val="bullet"/>
      <w:lvlText w:val="▪"/>
      <w:lvlJc w:val="left"/>
      <w:pPr>
        <w:ind w:left="4008" w:hanging="360"/>
      </w:pPr>
      <w:rPr>
        <w:rFonts w:ascii="Noto Sans Symbols" w:cs="Noto Sans Symbols" w:eastAsia="Noto Sans Symbols" w:hAnsi="Noto Sans Symbols"/>
      </w:rPr>
    </w:lvl>
    <w:lvl w:ilvl="6">
      <w:start w:val="1"/>
      <w:numFmt w:val="bullet"/>
      <w:lvlText w:val="●"/>
      <w:lvlJc w:val="left"/>
      <w:pPr>
        <w:ind w:left="4728" w:hanging="360"/>
      </w:pPr>
      <w:rPr>
        <w:rFonts w:ascii="Noto Sans Symbols" w:cs="Noto Sans Symbols" w:eastAsia="Noto Sans Symbols" w:hAnsi="Noto Sans Symbols"/>
      </w:rPr>
    </w:lvl>
    <w:lvl w:ilvl="7">
      <w:start w:val="1"/>
      <w:numFmt w:val="bullet"/>
      <w:lvlText w:val="o"/>
      <w:lvlJc w:val="left"/>
      <w:pPr>
        <w:ind w:left="5448" w:hanging="360"/>
      </w:pPr>
      <w:rPr>
        <w:rFonts w:ascii="Courier New" w:cs="Courier New" w:eastAsia="Courier New" w:hAnsi="Courier New"/>
      </w:rPr>
    </w:lvl>
    <w:lvl w:ilvl="8">
      <w:start w:val="1"/>
      <w:numFmt w:val="bullet"/>
      <w:lvlText w:val="▪"/>
      <w:lvlJc w:val="left"/>
      <w:pPr>
        <w:ind w:left="6168" w:hanging="360"/>
      </w:pPr>
      <w:rPr>
        <w:rFonts w:ascii="Noto Sans Symbols" w:cs="Noto Sans Symbols" w:eastAsia="Noto Sans Symbols" w:hAnsi="Noto Sans Symbols"/>
      </w:rPr>
    </w:lvl>
  </w:abstractNum>
  <w:abstractNum w:abstractNumId="2">
    <w:lvl w:ilvl="0">
      <w:start w:val="2024"/>
      <w:numFmt w:val="bullet"/>
      <w:lvlText w:val="-"/>
      <w:lvlJc w:val="left"/>
      <w:pPr>
        <w:ind w:left="768" w:hanging="360"/>
      </w:pPr>
      <w:rPr>
        <w:rFonts w:ascii="Calibri" w:cs="Calibri" w:eastAsia="Calibri" w:hAnsi="Calibri"/>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240" w:lineRule="auto"/>
    </w:pPr>
    <w:rPr>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jc w:val="center"/>
    </w:pPr>
    <w:rPr>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E86BA6"/>
    <w:pPr>
      <w:spacing w:after="0" w:line="240" w:lineRule="auto"/>
    </w:pPr>
  </w:style>
  <w:style w:type="paragraph" w:styleId="ListParagraph">
    <w:name w:val="List Paragraph"/>
    <w:basedOn w:val="Normal"/>
    <w:uiPriority w:val="34"/>
    <w:qFormat w:val="1"/>
    <w:rsid w:val="004001C6"/>
    <w:pPr>
      <w:ind w:left="720"/>
      <w:contextualSpacing w:val="1"/>
    </w:pPr>
  </w:style>
  <w:style w:type="character" w:styleId="Hyperlink">
    <w:name w:val="Hyperlink"/>
    <w:basedOn w:val="DefaultParagraphFont"/>
    <w:uiPriority w:val="99"/>
    <w:unhideWhenUsed w:val="1"/>
    <w:rsid w:val="00C65571"/>
    <w:rPr>
      <w:color w:val="0563c1" w:themeColor="hyperlink"/>
      <w:u w:val="single"/>
    </w:rPr>
  </w:style>
  <w:style w:type="table" w:styleId="TableGrid">
    <w:name w:val="Table Grid"/>
    <w:basedOn w:val="TableNormal"/>
    <w:uiPriority w:val="39"/>
    <w:rsid w:val="005D76D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88162D"/>
    <w:pPr>
      <w:tabs>
        <w:tab w:val="center" w:pos="4680"/>
        <w:tab w:val="right" w:pos="9360"/>
      </w:tabs>
      <w:spacing w:after="0" w:line="240" w:lineRule="auto"/>
    </w:pPr>
  </w:style>
  <w:style w:type="character" w:styleId="HeaderChar" w:customStyle="1">
    <w:name w:val="Header Char"/>
    <w:basedOn w:val="DefaultParagraphFont"/>
    <w:link w:val="Header"/>
    <w:uiPriority w:val="99"/>
    <w:rsid w:val="0088162D"/>
  </w:style>
  <w:style w:type="paragraph" w:styleId="Footer">
    <w:name w:val="footer"/>
    <w:basedOn w:val="Normal"/>
    <w:link w:val="FooterChar"/>
    <w:uiPriority w:val="99"/>
    <w:unhideWhenUsed w:val="1"/>
    <w:rsid w:val="0088162D"/>
    <w:pPr>
      <w:tabs>
        <w:tab w:val="center" w:pos="4680"/>
        <w:tab w:val="right" w:pos="9360"/>
      </w:tabs>
      <w:spacing w:after="0" w:line="240" w:lineRule="auto"/>
    </w:pPr>
  </w:style>
  <w:style w:type="character" w:styleId="FooterChar" w:customStyle="1">
    <w:name w:val="Footer Char"/>
    <w:basedOn w:val="DefaultParagraphFont"/>
    <w:link w:val="Footer"/>
    <w:uiPriority w:val="99"/>
    <w:rsid w:val="0088162D"/>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jc w:val="center"/>
    </w:pPr>
    <w:rPr>
      <w:sz w:val="24"/>
      <w:szCs w:val="24"/>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3" Type="http://schemas.openxmlformats.org/officeDocument/2006/relationships/hyperlink" Target="https://mgaleg.maryland.gov/mgawebsite/Legislation/Details/hb0430?ys=2025RS" TargetMode="External"/><Relationship Id="rId18" Type="http://schemas.openxmlformats.org/officeDocument/2006/relationships/hyperlink" Target="https://www.md-council.org/policy/legislative-reports/" TargetMode="External"/><Relationship Id="rId8" Type="http://schemas.openxmlformats.org/officeDocument/2006/relationships/hyperlink" Target="https://mgaleg.maryland.gov/mgawebsite/Legislation/Details/SB0382" TargetMode="External"/><Relationship Id="rId3" Type="http://schemas.openxmlformats.org/officeDocument/2006/relationships/fontTable" Target="fontTable.xml"/><Relationship Id="rId21" Type="http://schemas.openxmlformats.org/officeDocument/2006/relationships/customXml" Target="../customXML/item3.xml"/><Relationship Id="rId12" Type="http://schemas.openxmlformats.org/officeDocument/2006/relationships/hyperlink" Target="http://mgaleg.maryland.gov/mgawebsite/Legislation/Details/sb0208?ys=2025RS" TargetMode="External"/><Relationship Id="rId17" Type="http://schemas.openxmlformats.org/officeDocument/2006/relationships/hyperlink" Target="https://www.mhamd.org/what-we-do/advocacy/news/" TargetMode="External"/><Relationship Id="rId7" Type="http://schemas.openxmlformats.org/officeDocument/2006/relationships/hyperlink" Target="https://mgaleg.maryland.gov/mgawebsite/Legislation/Details/HB0031" TargetMode="External"/><Relationship Id="rId2" Type="http://schemas.openxmlformats.org/officeDocument/2006/relationships/settings" Target="settings.xml"/><Relationship Id="rId16" Type="http://schemas.openxmlformats.org/officeDocument/2006/relationships/hyperlink" Target="https://mgaleg.maryland.gov/mgawebsite/Legislation/Details/sb0182?ys=2025RS" TargetMode="External"/><Relationship Id="rId20" Type="http://schemas.openxmlformats.org/officeDocument/2006/relationships/customXml" Target="../customXML/item2.xml"/><Relationship Id="rId11" Type="http://schemas.openxmlformats.org/officeDocument/2006/relationships/hyperlink" Target="http://mgaleg.maryland.gov/mgawebsite/Legislation/Details/hb0214?ys=2025RS" TargetMode="External"/><Relationship Id="rId1" Type="http://schemas.openxmlformats.org/officeDocument/2006/relationships/theme" Target="theme/theme1.xml"/><Relationship Id="rId6" Type="http://schemas.openxmlformats.org/officeDocument/2006/relationships/customXml" Target="../customXML/item1.xml"/><Relationship Id="rId15" Type="http://schemas.openxmlformats.org/officeDocument/2006/relationships/hyperlink" Target="https://mgaleg.maryland.gov/mgawebsite/Legislation/Details/hb0912" TargetMode="External"/><Relationship Id="rId5" Type="http://schemas.openxmlformats.org/officeDocument/2006/relationships/styles" Target="styles.xml"/><Relationship Id="rId10" Type="http://schemas.openxmlformats.org/officeDocument/2006/relationships/hyperlink" Target="https://mgaleg.maryland.gov/mgawebsite/Legislation/Details/sb0223" TargetMode="External"/><Relationship Id="rId19" Type="http://schemas.openxmlformats.org/officeDocument/2006/relationships/hyperlink" Target="https://www.thearcbaltimore.org/get-involved/advocacy-public-policy/current-issues/" TargetMode="External"/><Relationship Id="rId4" Type="http://schemas.openxmlformats.org/officeDocument/2006/relationships/numbering" Target="numbering.xml"/><Relationship Id="rId9" Type="http://schemas.openxmlformats.org/officeDocument/2006/relationships/hyperlink" Target="https://mgaleg.maryland.gov/mgawebsite/Legislation/Details/hb0158" TargetMode="External"/><Relationship Id="rId14" Type="http://schemas.openxmlformats.org/officeDocument/2006/relationships/hyperlink" Target="https://mgaleg.maryland.gov/mgawebsite/Legislation/Details/HB0450" TargetMode="External"/><Relationship Id="rId22" Type="http://schemas.openxmlformats.org/officeDocument/2006/relationships/customXml" Target="../customXML/item4.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019SKb3PbsGq0rvmj0QzR7hyfA==">CgMxLjAyDmguYnRwcTZlbGp1c2Z0Mg5oLnNldXBnbzVwNXljdDIOaC5xcDNhbnlkNXo0cDYyDmguejZiYmswM3hnYjRhMg5oLjFqMjB4MzFkNGw4YTIOaC41bGExd3VyNndua2kyDmgucDV2cGN0OTFpaDZkMg5oLjViMnMzbWZkdTE2dzgAciExampjMGM4Z09FdWIwUXQzSENzNGVRRGVfZllId2NlU2M=</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72462A1BBC1591409351C53840CFBEF2" ma:contentTypeVersion="4" ma:contentTypeDescription="Create a new document." ma:contentTypeScope="" ma:versionID="ba43fc2c303dfa6a34c71257448d3f14">
  <xsd:schema xmlns:xsd="http://www.w3.org/2001/XMLSchema" xmlns:xs="http://www.w3.org/2001/XMLSchema" xmlns:p="http://schemas.microsoft.com/office/2006/metadata/properties" xmlns:ns1="http://schemas.microsoft.com/sharepoint/v3" xmlns:ns2="1d031ef9-1255-4a32-af6f-dc2aa818a9d5" targetNamespace="http://schemas.microsoft.com/office/2006/metadata/properties" ma:root="true" ma:fieldsID="9a24bbd723ecabd4ccbec886841fd823" ns1:_="" ns2:_="">
    <xsd:import namespace="http://schemas.microsoft.com/sharepoint/v3"/>
    <xsd:import namespace="1d031ef9-1255-4a32-af6f-dc2aa818a9d5"/>
    <xsd:element name="properties">
      <xsd:complexType>
        <xsd:sequence>
          <xsd:element name="documentManagement">
            <xsd:complexType>
              <xsd:all>
                <xsd:element ref="ns1:PublishingStartDate" minOccurs="0"/>
                <xsd:element ref="ns1:PublishingExpirationDate"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031ef9-1255-4a32-af6f-dc2aa818a9d5"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655ef90c-0693-49d9-a49b-b191d110f43d"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62db08fd-ac80-480b-992a-0de249ad97f8}" ma:internalName="TaxCatchAll" ma:showField="CatchAllData" ma:web="1d031ef9-1255-4a32-af6f-dc2aa818a9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d031ef9-1255-4a32-af6f-dc2aa818a9d5"/>
    <PublishingExpirationDate xmlns="http://schemas.microsoft.com/sharepoint/v3" xsi:nil="true"/>
    <PublishingStartDate xmlns="http://schemas.microsoft.com/sharepoint/v3" xsi:nil="true"/>
    <TaxKeywordTaxHTField xmlns="1d031ef9-1255-4a32-af6f-dc2aa818a9d5">
      <Terms xmlns="http://schemas.microsoft.com/office/infopath/2007/PartnerControls"/>
    </TaxKeywordTaxHTField>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1EEEF5AD-D98E-4486-A886-02771E8B3690}"/>
</file>

<file path=customXML/itemProps3.xml><?xml version="1.0" encoding="utf-8"?>
<ds:datastoreItem xmlns:ds="http://schemas.openxmlformats.org/officeDocument/2006/customXml" ds:itemID="{A3A9AB40-2474-4CF1-AC36-26AB9C3A9D90}"/>
</file>

<file path=customXML/itemProps4.xml><?xml version="1.0" encoding="utf-8"?>
<ds:datastoreItem xmlns:ds="http://schemas.openxmlformats.org/officeDocument/2006/customXml" ds:itemID="{8444A7C2-F74D-42DC-AAE9-3144E8196052}"/>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Yesheva Kelly</dc:creator>
  <dcterms:created xsi:type="dcterms:W3CDTF">2024-04-17T18:21:00Z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0x01010072462A1BBC1591409351C53840CFBEF2</vt:lpwstr>
  </property>
</Properties>
</file>