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heading=h.3cqih8n6wbpu" w:id="0"/>
      <w:bookmarkEnd w:id="0"/>
      <w:r w:rsidDel="00000000" w:rsidR="00000000" w:rsidRPr="00000000">
        <w:rPr>
          <w:rtl w:val="0"/>
        </w:rPr>
        <w:t xml:space="preserve">Maryland Commission on Disabilities</w:t>
      </w:r>
    </w:p>
    <w:p w:rsidR="00000000" w:rsidDel="00000000" w:rsidP="00000000" w:rsidRDefault="00000000" w:rsidRPr="00000000" w14:paraId="00000003">
      <w:pPr>
        <w:pStyle w:val="Title"/>
        <w:widowControl w:val="0"/>
        <w:jc w:val="center"/>
        <w:rPr/>
      </w:pPr>
      <w:bookmarkStart w:colFirst="0" w:colLast="0" w:name="_heading=h.3hna49luriox" w:id="1"/>
      <w:bookmarkEnd w:id="1"/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widowControl w:val="0"/>
        <w:jc w:val="center"/>
        <w:rPr/>
      </w:pPr>
      <w:bookmarkStart w:colFirst="0" w:colLast="0" w:name="_heading=h.fkl55vtqk893" w:id="2"/>
      <w:bookmarkEnd w:id="2"/>
      <w:r w:rsidDel="00000000" w:rsidR="00000000" w:rsidRPr="00000000">
        <w:rPr>
          <w:rtl w:val="0"/>
        </w:rPr>
        <w:t xml:space="preserve">Thursday, June 20, 2024 </w:t>
      </w:r>
    </w:p>
    <w:p w:rsidR="00000000" w:rsidDel="00000000" w:rsidP="00000000" w:rsidRDefault="00000000" w:rsidRPr="00000000" w14:paraId="00000006">
      <w:pPr>
        <w:pStyle w:val="Heading2"/>
        <w:widowControl w:val="0"/>
        <w:jc w:val="center"/>
        <w:rPr/>
      </w:pPr>
      <w:bookmarkStart w:colFirst="0" w:colLast="0" w:name="_heading=h.ledwt3arfa3u" w:id="3"/>
      <w:bookmarkEnd w:id="3"/>
      <w:r w:rsidDel="00000000" w:rsidR="00000000" w:rsidRPr="00000000">
        <w:rPr>
          <w:rtl w:val="0"/>
        </w:rPr>
        <w:t xml:space="preserve">4:00 p.m. – 6:00 p.m.</w:t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sz w:val="28"/>
          <w:szCs w:val="28"/>
        </w:rPr>
      </w:pPr>
      <w:bookmarkStart w:colFirst="0" w:colLast="0" w:name="_heading=h.u0w3z8s8wgtr" w:id="4"/>
      <w:bookmarkEnd w:id="4"/>
      <w:r w:rsidDel="00000000" w:rsidR="00000000" w:rsidRPr="00000000">
        <w:rPr>
          <w:rtl w:val="0"/>
        </w:rPr>
        <w:t xml:space="preserve">Zoom Meeting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480" w:lineRule="auto"/>
        <w:jc w:val="center"/>
        <w:rPr>
          <w:rFonts w:ascii="Roboto" w:cs="Roboto" w:eastAsia="Roboto" w:hAnsi="Roboto"/>
          <w:color w:val="3c4043"/>
          <w:sz w:val="22"/>
          <w:szCs w:val="22"/>
          <w:shd w:fill="f1f3f4" w:val="clear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https://us02web.zoom.us/j/81199044193?pwd=SGE5KzJ4bm9kVzIvenUxUXpXbkhCZz09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522.0" w:type="dxa"/>
        <w:tblLayout w:type="fixed"/>
        <w:tblLook w:val="00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rHeight w:val="5966.718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3"/>
              <w:numPr>
                <w:ilvl w:val="0"/>
                <w:numId w:val="1"/>
              </w:numPr>
              <w:spacing w:after="240" w:lineRule="auto"/>
              <w:ind w:left="900" w:hanging="360"/>
              <w:rPr/>
            </w:pPr>
            <w:bookmarkStart w:colFirst="0" w:colLast="0" w:name="_heading=h.7aawuby9mvwq" w:id="5"/>
            <w:bookmarkEnd w:id="5"/>
            <w:r w:rsidDel="00000000" w:rsidR="00000000" w:rsidRPr="00000000">
              <w:rPr>
                <w:rtl w:val="0"/>
              </w:rPr>
              <w:t xml:space="preserve">4:00 – Welcome and Approval of Minutes</w:t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spacing w:after="240" w:lineRule="auto"/>
              <w:ind w:left="14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Van Brooks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Commission Chair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numPr>
                <w:ilvl w:val="0"/>
                <w:numId w:val="1"/>
              </w:numPr>
              <w:spacing w:after="240" w:lineRule="auto"/>
              <w:ind w:left="900" w:hanging="360"/>
              <w:rPr/>
            </w:pPr>
            <w:bookmarkStart w:colFirst="0" w:colLast="0" w:name="_heading=h.un82206j7t51" w:id="6"/>
            <w:bookmarkEnd w:id="6"/>
            <w:r w:rsidDel="00000000" w:rsidR="00000000" w:rsidRPr="00000000">
              <w:rPr>
                <w:rtl w:val="0"/>
              </w:rPr>
              <w:t xml:space="preserve">4:30 pm – DHCD Housing Overview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after="240" w:lineRule="auto"/>
              <w:ind w:left="14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Dep. Sec. Julia Glanz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Department of Housing and Community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numPr>
                <w:ilvl w:val="0"/>
                <w:numId w:val="1"/>
              </w:numPr>
              <w:spacing w:after="240" w:lineRule="auto"/>
              <w:ind w:left="900" w:hanging="360"/>
              <w:rPr/>
            </w:pPr>
            <w:bookmarkStart w:colFirst="0" w:colLast="0" w:name="_heading=h.1v8cpa4m4vra" w:id="7"/>
            <w:bookmarkEnd w:id="7"/>
            <w:r w:rsidDel="00000000" w:rsidR="00000000" w:rsidRPr="00000000">
              <w:rPr>
                <w:rtl w:val="0"/>
              </w:rPr>
              <w:t xml:space="preserve">5:00 pm – Fair Housing Presentation 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240" w:lineRule="auto"/>
              <w:ind w:left="14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Charmeda McCready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 MDOD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Director of Housing Policy and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numPr>
                <w:ilvl w:val="0"/>
                <w:numId w:val="1"/>
              </w:numPr>
              <w:spacing w:after="240" w:lineRule="auto"/>
              <w:ind w:left="900" w:hanging="360"/>
              <w:rPr/>
            </w:pPr>
            <w:bookmarkStart w:colFirst="0" w:colLast="0" w:name="_heading=h.ewzfrr4cd5lk" w:id="8"/>
            <w:bookmarkEnd w:id="8"/>
            <w:r w:rsidDel="00000000" w:rsidR="00000000" w:rsidRPr="00000000">
              <w:rPr>
                <w:rtl w:val="0"/>
              </w:rPr>
              <w:t xml:space="preserve">5:30 pm – MDOD &amp; Commission Updates 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after="240" w:lineRule="auto"/>
              <w:ind w:left="14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led by Van Brooks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numPr>
                <w:ilvl w:val="0"/>
                <w:numId w:val="1"/>
              </w:numPr>
              <w:spacing w:after="240" w:lineRule="auto"/>
              <w:ind w:left="900" w:hanging="360"/>
              <w:rPr/>
            </w:pPr>
            <w:bookmarkStart w:colFirst="0" w:colLast="0" w:name="_heading=h.4rd0wzjbu20f" w:id="9"/>
            <w:bookmarkEnd w:id="9"/>
            <w:r w:rsidDel="00000000" w:rsidR="00000000" w:rsidRPr="00000000">
              <w:rPr>
                <w:rtl w:val="0"/>
              </w:rPr>
              <w:t xml:space="preserve">6:00pm – Adjournment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306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217 EAST REDWOOD STREET, SUITE 1300, BALTIMORE, MARYLAND 21202</w:t>
    </w:r>
  </w:p>
  <w:p w:rsidR="00000000" w:rsidDel="00000000" w:rsidP="00000000" w:rsidRDefault="00000000" w:rsidRPr="00000000" w14:paraId="00000016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410-767-3660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1-800-637-4113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FAX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410-333-6674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EMAIL </w:t>
    </w:r>
    <w:r w:rsidDel="00000000" w:rsidR="00000000" w:rsidRPr="00000000">
      <w:rPr>
        <w:rFonts w:ascii="Helvetica Neue" w:cs="Helvetica Neue" w:eastAsia="Helvetica Neue" w:hAnsi="Helvetica Neue"/>
        <w:sz w:val="19"/>
        <w:szCs w:val="19"/>
        <w:rtl w:val="0"/>
      </w:rPr>
      <w:t xml:space="preserve">info.mdod@maryland.gov</w:t>
    </w:r>
  </w:p>
  <w:p w:rsidR="00000000" w:rsidDel="00000000" w:rsidP="00000000" w:rsidRDefault="00000000" w:rsidRPr="00000000" w14:paraId="00000017">
    <w:pPr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139700</wp:posOffset>
              </wp:positionV>
              <wp:extent cx="6515100" cy="17145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139700</wp:posOffset>
              </wp:positionV>
              <wp:extent cx="6515100" cy="171450"/>
              <wp:effectExtent b="0" l="0" r="0" t="0"/>
              <wp:wrapNone/>
              <wp:docPr id="2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12700</wp:posOffset>
              </wp:positionV>
              <wp:extent cx="6553200" cy="2286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CC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12700</wp:posOffset>
              </wp:positionV>
              <wp:extent cx="6553200" cy="228600"/>
              <wp:effectExtent b="0" l="0" r="0" t="0"/>
              <wp:wrapNone/>
              <wp:docPr id="2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3200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2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74125" y="3740400"/>
                        <a:ext cx="7143750" cy="57150"/>
                        <a:chOff x="1774125" y="3740400"/>
                        <a:chExt cx="7143750" cy="82875"/>
                      </a:xfrm>
                    </wpg:grpSpPr>
                    <wpg:grpSp>
                      <wpg:cNvGrpSpPr/>
                      <wpg:grpSpPr>
                        <a:xfrm>
                          <a:off x="1774125" y="3751425"/>
                          <a:ext cx="7143750" cy="57150"/>
                          <a:chOff x="1774125" y="3736025"/>
                          <a:chExt cx="7143750" cy="930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74125" y="3736025"/>
                            <a:ext cx="7143750" cy="9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74125" y="3751425"/>
                            <a:ext cx="7143750" cy="57150"/>
                            <a:chOff x="1774125" y="3722850"/>
                            <a:chExt cx="7143750" cy="123825"/>
                          </a:xfrm>
                        </wpg:grpSpPr>
                        <wps:wsp>
                          <wps:cNvSpPr/>
                          <wps:cNvPr id="19" name="Shape 19"/>
                          <wps:spPr>
                            <a:xfrm>
                              <a:off x="1774125" y="3722850"/>
                              <a:ext cx="7143750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74125" y="3751425"/>
                              <a:ext cx="7143750" cy="57150"/>
                              <a:chOff x="106756200" y="107041950"/>
                              <a:chExt cx="7143750" cy="57150"/>
                            </a:xfrm>
                          </wpg:grpSpPr>
                          <wps:wsp>
                            <wps:cNvSpPr/>
                            <wps:cNvPr id="21" name="Shape 21"/>
                            <wps:spPr>
                              <a:xfrm>
                                <a:off x="106756200" y="107041950"/>
                                <a:ext cx="714375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6756200" y="107099100"/>
                                <a:ext cx="71437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6756200" y="107041950"/>
                                <a:ext cx="71437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57150">
                                <a:solidFill>
                                  <a:srgbClr val="FFC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0400"/>
                        <a:ext cx="5943600" cy="57150"/>
                        <a:chOff x="2374200" y="3740400"/>
                        <a:chExt cx="5943600" cy="82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36025"/>
                          <a:chExt cx="5943600" cy="930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36025"/>
                            <a:ext cx="5943600" cy="9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22850"/>
                            <a:chExt cx="5943600" cy="123825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2374200" y="3722850"/>
                              <a:ext cx="5943600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107213400" y="107041950"/>
                              <a:chExt cx="5943600" cy="57150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107213400" y="107041950"/>
                                <a:ext cx="59436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9910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4195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57150">
                                <a:solidFill>
                                  <a:srgbClr val="FFC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0400"/>
                        <a:ext cx="5943600" cy="57150"/>
                        <a:chOff x="2374200" y="3740400"/>
                        <a:chExt cx="5943600" cy="82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36025"/>
                          <a:chExt cx="5943600" cy="930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36025"/>
                            <a:ext cx="5943600" cy="9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22850"/>
                            <a:chExt cx="5943600" cy="123825"/>
                          </a:xfrm>
                        </wpg:grpSpPr>
                        <wps:wsp>
                          <wps:cNvSpPr/>
                          <wps:cNvPr id="33" name="Shape 33"/>
                          <wps:spPr>
                            <a:xfrm>
                              <a:off x="2374200" y="3722850"/>
                              <a:ext cx="5943600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107213400" y="107041950"/>
                              <a:chExt cx="5943600" cy="57150"/>
                            </a:xfrm>
                          </wpg:grpSpPr>
                          <wps:wsp>
                            <wps:cNvSpPr/>
                            <wps:cNvPr id="35" name="Shape 35"/>
                            <wps:spPr>
                              <a:xfrm>
                                <a:off x="107213400" y="107041950"/>
                                <a:ext cx="59436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9910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4195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57150">
                                <a:solidFill>
                                  <a:srgbClr val="FFC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0400"/>
                        <a:ext cx="5943600" cy="57150"/>
                        <a:chOff x="2374200" y="3740400"/>
                        <a:chExt cx="5943600" cy="82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36025"/>
                          <a:chExt cx="5943600" cy="930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36025"/>
                            <a:ext cx="5943600" cy="9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22850"/>
                            <a:chExt cx="5943600" cy="123825"/>
                          </a:xfrm>
                        </wpg:grpSpPr>
                        <wps:wsp>
                          <wps:cNvSpPr/>
                          <wps:cNvPr id="26" name="Shape 26"/>
                          <wps:spPr>
                            <a:xfrm>
                              <a:off x="2374200" y="3722850"/>
                              <a:ext cx="5943600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107213400" y="107041950"/>
                              <a:chExt cx="5943600" cy="57150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107213400" y="107041950"/>
                                <a:ext cx="59436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9910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4195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57150">
                                <a:solidFill>
                                  <a:srgbClr val="FFC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0400"/>
                        <a:ext cx="5943600" cy="57150"/>
                        <a:chOff x="2374200" y="3740400"/>
                        <a:chExt cx="5943600" cy="82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36025"/>
                          <a:chExt cx="5943600" cy="930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36025"/>
                            <a:ext cx="5943600" cy="9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22850"/>
                            <a:chExt cx="5943600" cy="1238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374200" y="3722850"/>
                              <a:ext cx="5943600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107213400" y="107041950"/>
                              <a:chExt cx="5943600" cy="571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07213400" y="107041950"/>
                                <a:ext cx="59436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9910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7213400" y="10704195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57150">
                                <a:solidFill>
                                  <a:srgbClr val="FFC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-576" w:right="-576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279400</wp:posOffset>
              </wp:positionV>
              <wp:extent cx="1628775" cy="45402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39" name="Shape 39"/>
                    <wps:spPr>
                      <a:xfrm>
                        <a:off x="4545900" y="3567275"/>
                        <a:ext cx="16002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Wes Moore,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Aruna Miller,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Lt. 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279400</wp:posOffset>
              </wp:positionV>
              <wp:extent cx="1628775" cy="454025"/>
              <wp:effectExtent b="0" l="0" r="0" t="0"/>
              <wp:wrapNone/>
              <wp:docPr id="2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8775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279400</wp:posOffset>
              </wp:positionV>
              <wp:extent cx="2085975" cy="45402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Carol A. Beatty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Lisa Belcastro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Deputy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279400</wp:posOffset>
              </wp:positionV>
              <wp:extent cx="2085975" cy="454025"/>
              <wp:effectExtent b="0" l="0" r="0" t="0"/>
              <wp:wrapNone/>
              <wp:docPr id="2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5975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1915795</wp:posOffset>
          </wp:positionH>
          <wp:positionV relativeFrom="paragraph">
            <wp:posOffset>-111757</wp:posOffset>
          </wp:positionV>
          <wp:extent cx="2188210" cy="1651635"/>
          <wp:effectExtent b="0" l="0" r="0" t="0"/>
          <wp:wrapNone/>
          <wp:docPr descr="Maryland Department of Disabilities logo" id="30" name="image1.png"/>
          <a:graphic>
            <a:graphicData uri="http://schemas.openxmlformats.org/drawingml/2006/picture">
              <pic:pic>
                <pic:nvPicPr>
                  <pic:cNvPr descr="Maryland Department of Disabilities logo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8210" cy="1651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900" w:hanging="360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us02web.zoom.us/j/82636745359?pwd=Ums0WE9aV1FqL1l0NmdkaVBJcEcrUT09" TargetMode="Externa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9.pn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6.png"/><Relationship Id="rId6" Type="http://schemas.openxmlformats.org/officeDocument/2006/relationships/image" Target="media/image5.png"/><Relationship Id="rId7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kNksHs18lPUqOEl4Ngd6A7LnA==">CgMxLjAyDmguM2NxaWg4bjZ3YnB1Mg5oLjNobmE0OWx1cmlveDIOaC5ma2w1NXZ0cWs4OTMyDmgubGVkd3QzYXJmYTN1Mg5oLnUwdzN6OHM4d2d0cjIOaC43YWF3dWJ5OW12d3EyDmgudW44MjIwNmo3dDUxMg5oLjF2OGNwYTRtNHZyYTIOaC5ld3pmcnI0Y2Q1bGsyDmguNHJkMHd6amJ1MjBmOAByITFfMXB5VEV5ZnNVZ2wzTlg0cWgxR1hyYUhTNWdiQ2xuTA==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B1EC045-1215-4C23-A2BC-F6D82FFD9281}"/>
</file>

<file path=customXML/itemProps3.xml><?xml version="1.0" encoding="utf-8"?>
<ds:datastoreItem xmlns:ds="http://schemas.openxmlformats.org/officeDocument/2006/customXml" ds:itemID="{00CE27B6-85FA-4948-ABAF-3BE2BA91A0D8}"/>
</file>

<file path=customXML/itemProps4.xml><?xml version="1.0" encoding="utf-8"?>
<ds:datastoreItem xmlns:ds="http://schemas.openxmlformats.org/officeDocument/2006/customXml" ds:itemID="{42C157BB-EB26-4B3D-B635-E97772F9B29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dcterms:created xsi:type="dcterms:W3CDTF">2024-04-17T20:48:00Z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